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CE5A" w14:textId="77777777" w:rsidR="0006757A" w:rsidRPr="00215D00" w:rsidRDefault="0006757A" w:rsidP="0006757A">
      <w:pPr>
        <w:spacing w:before="0" w:after="120"/>
        <w:jc w:val="center"/>
        <w:rPr>
          <w:b/>
          <w:bCs/>
        </w:rPr>
      </w:pPr>
      <w:r w:rsidRPr="00215D00">
        <w:rPr>
          <w:b/>
          <w:bCs/>
        </w:rPr>
        <w:t xml:space="preserve">The Benefits of a Career in Public Practice and </w:t>
      </w:r>
      <w:r>
        <w:rPr>
          <w:b/>
          <w:bCs/>
        </w:rPr>
        <w:t>with a</w:t>
      </w:r>
      <w:r w:rsidRPr="00215D00">
        <w:rPr>
          <w:b/>
          <w:bCs/>
        </w:rPr>
        <w:t xml:space="preserve"> Small Firm</w:t>
      </w:r>
    </w:p>
    <w:p w14:paraId="29EF062C" w14:textId="77777777" w:rsidR="0006757A" w:rsidRDefault="0006757A" w:rsidP="0006757A">
      <w:pPr>
        <w:spacing w:before="0" w:after="120"/>
      </w:pPr>
      <w:r>
        <w:t>Accountants can find purposeful and rewarding careers in public practice at a small firm. This path offers exceptional opportunities for professional development and advancement — as well as the chance to serve the organizations that make local and national economies work.</w:t>
      </w:r>
    </w:p>
    <w:p w14:paraId="51CC97A8" w14:textId="77777777" w:rsidR="0006757A" w:rsidRPr="00C0091F" w:rsidRDefault="0006757A" w:rsidP="0006757A">
      <w:pPr>
        <w:spacing w:before="0" w:after="120"/>
        <w:rPr>
          <w:b/>
          <w:bCs/>
        </w:rPr>
      </w:pPr>
      <w:r>
        <w:rPr>
          <w:b/>
          <w:bCs/>
        </w:rPr>
        <w:t>Serving the Local Economy</w:t>
      </w:r>
    </w:p>
    <w:p w14:paraId="30E2E16C" w14:textId="77777777" w:rsidR="0006757A" w:rsidRDefault="0006757A" w:rsidP="0006757A">
      <w:pPr>
        <w:spacing w:before="0" w:after="120"/>
      </w:pPr>
      <w:r w:rsidRPr="004E46C1">
        <w:t>S</w:t>
      </w:r>
      <w:r>
        <w:t xml:space="preserve">mall-, and medium-sized enterprises (SMEs) </w:t>
      </w:r>
      <w:hyperlink r:id="rId5">
        <w:r w:rsidRPr="432FBEEB">
          <w:rPr>
            <w:rStyle w:val="Hyperlink"/>
          </w:rPr>
          <w:t>account for</w:t>
        </w:r>
      </w:hyperlink>
      <w:r>
        <w:t xml:space="preserve"> over 90% of the business population, 60–70% of employment, and 50% of GDP worldwide. Their importance to both developed and developing economies and societies is indisputable. </w:t>
      </w:r>
    </w:p>
    <w:p w14:paraId="0AEEBA77" w14:textId="77777777" w:rsidR="0006757A" w:rsidRDefault="0006757A" w:rsidP="0006757A">
      <w:pPr>
        <w:spacing w:before="0" w:after="120"/>
      </w:pPr>
      <w:hyperlink r:id="rId6" w:history="1">
        <w:r w:rsidRPr="00C0091F">
          <w:rPr>
            <w:rStyle w:val="Hyperlink"/>
          </w:rPr>
          <w:t>Research</w:t>
        </w:r>
      </w:hyperlink>
      <w:r>
        <w:t xml:space="preserve"> shows that </w:t>
      </w:r>
      <w:r w:rsidRPr="00C0091F">
        <w:t>irrespective of jurisdiction, accountants, and especially</w:t>
      </w:r>
      <w:r>
        <w:t xml:space="preserve"> those in</w:t>
      </w:r>
      <w:r w:rsidRPr="00C0091F">
        <w:t xml:space="preserve"> small</w:t>
      </w:r>
      <w:r>
        <w:t>-</w:t>
      </w:r>
      <w:r w:rsidRPr="00C0091F">
        <w:t xml:space="preserve"> and medium-sized practi</w:t>
      </w:r>
      <w:r>
        <w:t>ces</w:t>
      </w:r>
      <w:r w:rsidRPr="00C0091F">
        <w:t xml:space="preserve"> (SMPs), continue to be the preferred advisors to SMEs.</w:t>
      </w:r>
      <w:r w:rsidRPr="00C86C8B">
        <w:t> P</w:t>
      </w:r>
      <w:r w:rsidRPr="00C0091F">
        <w:t xml:space="preserve">rofessional business advice is </w:t>
      </w:r>
      <w:hyperlink r:id="rId7" w:history="1">
        <w:r w:rsidRPr="00C0091F">
          <w:rPr>
            <w:rStyle w:val="Hyperlink"/>
          </w:rPr>
          <w:t>associated</w:t>
        </w:r>
      </w:hyperlink>
      <w:r w:rsidRPr="00C0091F">
        <w:t xml:space="preserve"> with better performance</w:t>
      </w:r>
      <w:r>
        <w:t xml:space="preserve"> by SMEs</w:t>
      </w:r>
      <w:r w:rsidRPr="00C0091F">
        <w:t xml:space="preserve"> as measured by improved rates of survival</w:t>
      </w:r>
      <w:r>
        <w:t xml:space="preserve"> and</w:t>
      </w:r>
      <w:r w:rsidRPr="00C0091F">
        <w:t xml:space="preserve"> growth, improved decision-making procedures</w:t>
      </w:r>
      <w:r>
        <w:t>,</w:t>
      </w:r>
      <w:r w:rsidRPr="00C0091F">
        <w:t xml:space="preserve"> and superior financial performance</w:t>
      </w:r>
      <w:r>
        <w:t xml:space="preserve">. </w:t>
      </w:r>
    </w:p>
    <w:p w14:paraId="03740CA0" w14:textId="77777777" w:rsidR="0006757A" w:rsidRPr="00C0091F" w:rsidRDefault="0006757A" w:rsidP="0006757A">
      <w:pPr>
        <w:spacing w:before="0" w:after="120"/>
        <w:rPr>
          <w:rFonts w:ascii="PT Serif" w:hAnsi="PT Serif"/>
          <w:color w:val="4A4A4A"/>
          <w:shd w:val="clear" w:color="auto" w:fill="FFFFFF"/>
        </w:rPr>
      </w:pPr>
      <w:r>
        <w:t>P</w:t>
      </w:r>
      <w:r w:rsidRPr="00C0091F">
        <w:t>rofessional accountant</w:t>
      </w:r>
      <w:r>
        <w:t>s in the role of trusted advisor</w:t>
      </w:r>
      <w:r w:rsidRPr="00C0091F">
        <w:t xml:space="preserve"> can be invaluable</w:t>
      </w:r>
      <w:r>
        <w:t xml:space="preserve"> to the survival and success of small businesses – and, as a result, to local </w:t>
      </w:r>
      <w:proofErr w:type="gramStart"/>
      <w:r>
        <w:t>economies as a whole</w:t>
      </w:r>
      <w:proofErr w:type="gramEnd"/>
      <w:r>
        <w:t xml:space="preserve">. </w:t>
      </w:r>
    </w:p>
    <w:p w14:paraId="1614FBBE" w14:textId="77777777" w:rsidR="0006757A" w:rsidRPr="00C0091F" w:rsidRDefault="0006757A" w:rsidP="0006757A">
      <w:pPr>
        <w:spacing w:before="0" w:after="120"/>
        <w:rPr>
          <w:b/>
          <w:bCs/>
        </w:rPr>
      </w:pPr>
      <w:r>
        <w:rPr>
          <w:b/>
          <w:bCs/>
        </w:rPr>
        <w:t>Opportunities for Training, Professional Development, and Career Advancement</w:t>
      </w:r>
    </w:p>
    <w:p w14:paraId="3E0A628B" w14:textId="77777777" w:rsidR="0006757A" w:rsidRDefault="0006757A" w:rsidP="0006757A">
      <w:pPr>
        <w:spacing w:before="0" w:after="120"/>
      </w:pPr>
      <w:r>
        <w:t>There are tremendous advantages to training and working in a small firm, including:</w:t>
      </w:r>
    </w:p>
    <w:p w14:paraId="2F734304" w14:textId="77777777" w:rsidR="0006757A" w:rsidRDefault="0006757A" w:rsidP="0006757A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Strong career growth and </w:t>
      </w:r>
      <w:proofErr w:type="gramStart"/>
      <w:r>
        <w:t>future prospects</w:t>
      </w:r>
      <w:proofErr w:type="gramEnd"/>
      <w:r>
        <w:t xml:space="preserve">, following broad experience in multiple roles </w:t>
      </w:r>
    </w:p>
    <w:p w14:paraId="73DEC618" w14:textId="77777777" w:rsidR="0006757A" w:rsidRDefault="0006757A" w:rsidP="0006757A">
      <w:pPr>
        <w:pStyle w:val="ListParagraph"/>
        <w:numPr>
          <w:ilvl w:val="0"/>
          <w:numId w:val="1"/>
        </w:numPr>
        <w:spacing w:after="120"/>
        <w:contextualSpacing w:val="0"/>
      </w:pPr>
      <w:r>
        <w:t>Unparalleled exposure to a wide variety of engagements and service lines, including:</w:t>
      </w:r>
    </w:p>
    <w:p w14:paraId="44627829" w14:textId="77777777" w:rsidR="0006757A" w:rsidRDefault="0006757A" w:rsidP="0006757A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Core services such as audit, assurance, tax, and financial reporting </w:t>
      </w:r>
    </w:p>
    <w:p w14:paraId="10A89709" w14:textId="77777777" w:rsidR="0006757A" w:rsidRDefault="0006757A" w:rsidP="0006757A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Business advisory services in areas such as corporate advisory, management accounting, restructuring, data analysis, and more </w:t>
      </w:r>
    </w:p>
    <w:p w14:paraId="2EB6FB74" w14:textId="77777777" w:rsidR="0006757A" w:rsidRDefault="0006757A" w:rsidP="0006757A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Early opportunities to engage and be accountable to a variety of clients </w:t>
      </w:r>
    </w:p>
    <w:p w14:paraId="3CD95A0C" w14:textId="77777777" w:rsidR="0006757A" w:rsidRDefault="0006757A" w:rsidP="0006757A">
      <w:pPr>
        <w:pStyle w:val="ListParagraph"/>
        <w:numPr>
          <w:ilvl w:val="0"/>
          <w:numId w:val="1"/>
        </w:numPr>
        <w:spacing w:after="120"/>
        <w:contextualSpacing w:val="0"/>
      </w:pPr>
      <w:r>
        <w:t>Opportunities to specialize and build unique skills and knowledge in specific industries and sectors</w:t>
      </w:r>
    </w:p>
    <w:p w14:paraId="79604E14" w14:textId="77777777" w:rsidR="0006757A" w:rsidRDefault="0006757A" w:rsidP="0006757A">
      <w:pPr>
        <w:pStyle w:val="ListParagraph"/>
        <w:numPr>
          <w:ilvl w:val="0"/>
          <w:numId w:val="1"/>
        </w:numPr>
        <w:spacing w:after="120"/>
        <w:contextualSpacing w:val="0"/>
      </w:pPr>
      <w:r>
        <w:t>Ability to build long-term relationships with purpose-driven entrepreneurs and business owners</w:t>
      </w:r>
    </w:p>
    <w:p w14:paraId="7EA05FA8" w14:textId="77777777" w:rsidR="0006757A" w:rsidRDefault="0006757A" w:rsidP="0006757A">
      <w:pPr>
        <w:pStyle w:val="ListParagraph"/>
        <w:numPr>
          <w:ilvl w:val="0"/>
          <w:numId w:val="1"/>
        </w:numPr>
        <w:spacing w:after="120"/>
        <w:contextualSpacing w:val="0"/>
      </w:pPr>
      <w:r>
        <w:t>Work-life balance and flexible work arrangements</w:t>
      </w:r>
    </w:p>
    <w:p w14:paraId="69829CC0" w14:textId="77777777" w:rsidR="0006757A" w:rsidRDefault="0006757A" w:rsidP="0006757A">
      <w:pPr>
        <w:pStyle w:val="ListParagraph"/>
        <w:numPr>
          <w:ilvl w:val="0"/>
          <w:numId w:val="1"/>
        </w:numPr>
        <w:spacing w:after="120"/>
        <w:contextualSpacing w:val="0"/>
      </w:pPr>
      <w:r>
        <w:t>Easy access to mentoring and career coaching programs with transparent progression conversations</w:t>
      </w:r>
    </w:p>
    <w:p w14:paraId="52C4612B" w14:textId="77777777" w:rsidR="0006757A" w:rsidRDefault="0006757A" w:rsidP="0006757A">
      <w:pPr>
        <w:pStyle w:val="ListParagraph"/>
        <w:numPr>
          <w:ilvl w:val="0"/>
          <w:numId w:val="1"/>
        </w:numPr>
        <w:spacing w:after="120"/>
        <w:contextualSpacing w:val="0"/>
      </w:pPr>
      <w:r>
        <w:t>Extensive opportunities for continuous learning and development</w:t>
      </w:r>
    </w:p>
    <w:p w14:paraId="52D08C48" w14:textId="77777777" w:rsidR="0006757A" w:rsidRDefault="0006757A" w:rsidP="0006757A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Empowerment to follow technology trends, innovate and explore different solutions </w:t>
      </w:r>
    </w:p>
    <w:p w14:paraId="25A281F2" w14:textId="77777777" w:rsidR="0006757A" w:rsidRPr="00CC4EA7" w:rsidRDefault="0006757A" w:rsidP="0006757A">
      <w:pPr>
        <w:pStyle w:val="ListParagraph"/>
        <w:numPr>
          <w:ilvl w:val="0"/>
          <w:numId w:val="1"/>
        </w:numPr>
        <w:spacing w:after="120"/>
        <w:contextualSpacing w:val="0"/>
      </w:pPr>
      <w:r>
        <w:t>Team-focused environments and strong collaborative cultures</w:t>
      </w:r>
    </w:p>
    <w:p w14:paraId="665FE7F2" w14:textId="77777777" w:rsidR="0006757A" w:rsidRPr="00EF1498" w:rsidRDefault="0006757A" w:rsidP="0006757A">
      <w:pPr>
        <w:spacing w:before="160" w:after="120"/>
        <w:rPr>
          <w:b/>
          <w:bCs/>
        </w:rPr>
      </w:pPr>
      <w:r w:rsidRPr="00EF1498">
        <w:rPr>
          <w:b/>
          <w:bCs/>
        </w:rPr>
        <w:t>Next Steps</w:t>
      </w:r>
    </w:p>
    <w:p w14:paraId="08521040" w14:textId="77777777" w:rsidR="0006757A" w:rsidRDefault="0006757A" w:rsidP="0006757A">
      <w:pPr>
        <w:spacing w:after="120"/>
      </w:pPr>
      <w:r>
        <w:t xml:space="preserve">Your Professional Accountancy Organization </w:t>
      </w:r>
      <w:r w:rsidRPr="002C6A5B">
        <w:rPr>
          <w:highlight w:val="yellow"/>
        </w:rPr>
        <w:t>[Insert Name]</w:t>
      </w:r>
      <w:r>
        <w:t xml:space="preserve"> can provide information on education and training opportunities – contact </w:t>
      </w:r>
      <w:r w:rsidRPr="002C6A5B">
        <w:rPr>
          <w:highlight w:val="yellow"/>
        </w:rPr>
        <w:t>[Insert e-mail address]</w:t>
      </w:r>
      <w:r>
        <w:t>.</w:t>
      </w:r>
    </w:p>
    <w:p w14:paraId="4F4618DA" w14:textId="77777777" w:rsidR="0006757A" w:rsidRPr="00CC4EA7" w:rsidRDefault="0006757A" w:rsidP="0006757A">
      <w:pPr>
        <w:spacing w:after="120"/>
      </w:pPr>
    </w:p>
    <w:p w14:paraId="38BC8E58" w14:textId="62FAD7E0" w:rsidR="00C859BA" w:rsidRPr="0006757A" w:rsidRDefault="0006757A" w:rsidP="0006757A">
      <w:pPr>
        <w:pStyle w:val="BodyText"/>
        <w:spacing w:after="120"/>
        <w:ind w:left="1440" w:firstLine="720"/>
        <w:rPr>
          <w:b/>
          <w:bCs/>
        </w:rPr>
      </w:pPr>
      <w:r w:rsidRPr="001211E2">
        <w:rPr>
          <w:b/>
          <w:bCs/>
        </w:rPr>
        <w:t>Join a Small Firm and Make a Big Difference!</w:t>
      </w:r>
    </w:p>
    <w:sectPr w:rsidR="00C859BA" w:rsidRPr="0006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BB7"/>
    <w:multiLevelType w:val="hybridMultilevel"/>
    <w:tmpl w:val="CBEA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A0E15"/>
    <w:multiLevelType w:val="hybridMultilevel"/>
    <w:tmpl w:val="5720E5DA"/>
    <w:lvl w:ilvl="0" w:tplc="5972CC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6C9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B6F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61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C9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63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28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60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2A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471015">
    <w:abstractNumId w:val="0"/>
  </w:num>
  <w:num w:numId="2" w16cid:durableId="48621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22"/>
    <w:rsid w:val="0006757A"/>
    <w:rsid w:val="00086422"/>
    <w:rsid w:val="00200D80"/>
    <w:rsid w:val="004764A4"/>
    <w:rsid w:val="008B4937"/>
    <w:rsid w:val="00AC32BB"/>
    <w:rsid w:val="00C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830F"/>
  <w15:chartTrackingRefBased/>
  <w15:docId w15:val="{03D87C86-E11D-4262-8F3C-29CF099F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22"/>
    <w:pPr>
      <w:spacing w:before="120" w:after="0" w:line="280" w:lineRule="exact"/>
      <w:jc w:val="both"/>
    </w:pPr>
    <w:rPr>
      <w:rFonts w:ascii="Arial" w:hAnsi="Arial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7"/>
    <w:unhideWhenUsed/>
    <w:qFormat/>
    <w:rsid w:val="00086422"/>
    <w:rPr>
      <w:rFonts w:ascii="Arial" w:hAnsi="Arial" w:cs="Arial" w:hint="default"/>
      <w:color w:val="0000FF"/>
      <w:sz w:val="20"/>
      <w:u w:val="single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086422"/>
    <w:rPr>
      <w:rFonts w:ascii="Arial" w:eastAsia="Times New Roman" w:hAnsi="Arial" w:cs="Arial"/>
      <w:kern w:val="20"/>
      <w:sz w:val="20"/>
      <w:szCs w:val="20"/>
    </w:rPr>
  </w:style>
  <w:style w:type="paragraph" w:styleId="BodyText">
    <w:name w:val="Body Text"/>
    <w:aliases w:val="bt"/>
    <w:basedOn w:val="Normal"/>
    <w:link w:val="BodyTextChar"/>
    <w:unhideWhenUsed/>
    <w:qFormat/>
    <w:rsid w:val="00086422"/>
    <w:rPr>
      <w:rFonts w:eastAsia="Times New Roman" w:cs="Arial"/>
      <w:kern w:val="20"/>
      <w:szCs w:val="20"/>
      <w14:ligatures w14:val="standardContextual"/>
    </w:rPr>
  </w:style>
  <w:style w:type="character" w:customStyle="1" w:styleId="BodyTextChar1">
    <w:name w:val="Body Text Char1"/>
    <w:basedOn w:val="DefaultParagraphFont"/>
    <w:uiPriority w:val="99"/>
    <w:semiHidden/>
    <w:rsid w:val="00086422"/>
    <w:rPr>
      <w:rFonts w:ascii="Arial" w:hAnsi="Arial"/>
      <w:kern w:val="0"/>
      <w:sz w:val="20"/>
      <w:szCs w:val="24"/>
      <w14:ligatures w14:val="none"/>
    </w:rPr>
  </w:style>
  <w:style w:type="character" w:customStyle="1" w:styleId="ListParagraphChar">
    <w:name w:val="List Paragraph Char"/>
    <w:aliases w:val="Bullet Points Char,1st Bullet Char,List Paragraph2 Char,Paragraphe de liste Char,Colorful List - Accent 11 Char"/>
    <w:basedOn w:val="DefaultParagraphFont"/>
    <w:link w:val="ListParagraph"/>
    <w:uiPriority w:val="34"/>
    <w:locked/>
    <w:rsid w:val="00086422"/>
    <w:rPr>
      <w:rFonts w:ascii="Arial" w:hAnsi="Arial" w:cs="Arial"/>
      <w:sz w:val="20"/>
      <w:szCs w:val="24"/>
    </w:rPr>
  </w:style>
  <w:style w:type="paragraph" w:styleId="ListParagraph">
    <w:name w:val="List Paragraph"/>
    <w:aliases w:val="Bullet Points,1st Bullet,List Paragraph2,Paragraphe de liste,Colorful List - Accent 11"/>
    <w:basedOn w:val="Normal"/>
    <w:link w:val="ListParagraphChar"/>
    <w:uiPriority w:val="34"/>
    <w:qFormat/>
    <w:rsid w:val="00086422"/>
    <w:pPr>
      <w:ind w:left="720"/>
      <w:contextualSpacing/>
    </w:pPr>
    <w:rPr>
      <w:rFonts w:cs="Arial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ac.org/publications-resources/relationship-between-accountancy-expertise-and-business-perform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ac.org/publications-resources/role-smps-providing-business-support-smes-new-evidence" TargetMode="External"/><Relationship Id="rId5" Type="http://schemas.openxmlformats.org/officeDocument/2006/relationships/hyperlink" Target="https://www.un.org/en/observances/micro-small-medium-businesses-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Brinich</dc:creator>
  <cp:keywords/>
  <dc:description/>
  <cp:lastModifiedBy>Annie Brinich</cp:lastModifiedBy>
  <cp:revision>2</cp:revision>
  <dcterms:created xsi:type="dcterms:W3CDTF">2023-07-17T14:54:00Z</dcterms:created>
  <dcterms:modified xsi:type="dcterms:W3CDTF">2023-07-17T14:54:00Z</dcterms:modified>
</cp:coreProperties>
</file>