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FA2D" w14:textId="2A283340" w:rsidR="00920BA3" w:rsidRPr="00DB5F7F" w:rsidRDefault="00920BA3" w:rsidP="00920BA3">
      <w:pPr>
        <w:pStyle w:val="Heading4"/>
        <w:spacing w:before="240" w:after="120"/>
        <w:jc w:val="center"/>
        <w:rPr>
          <w:sz w:val="28"/>
        </w:rPr>
      </w:pPr>
      <w:r w:rsidRPr="00DB5F7F">
        <w:rPr>
          <w:rFonts w:ascii="Arial" w:hAnsi="Arial" w:cs="Arial"/>
          <w:b/>
          <w:bCs/>
          <w:i w:val="0"/>
          <w:iCs w:val="0"/>
          <w:color w:val="000000" w:themeColor="text1"/>
          <w:sz w:val="32"/>
          <w:szCs w:val="32"/>
        </w:rPr>
        <w:t>Response Template for the Invitation to Comment Before the IAASB Finalizes the Narrow Scope Amendments to the ISQMs and ISAs</w:t>
      </w:r>
      <w:r w:rsidR="00956AF3">
        <w:rPr>
          <w:rFonts w:ascii="Arial" w:hAnsi="Arial" w:cs="Arial"/>
          <w:b/>
          <w:bCs/>
          <w:i w:val="0"/>
          <w:iCs w:val="0"/>
          <w:color w:val="000000" w:themeColor="text1"/>
          <w:sz w:val="32"/>
          <w:szCs w:val="32"/>
        </w:rPr>
        <w:t xml:space="preserve"> for the IAASB PIE Track 2 Project</w:t>
      </w:r>
      <w:r w:rsidRPr="00DB5F7F">
        <w:rPr>
          <w:rFonts w:eastAsia="Times New Roman" w:cs="Times New Roman"/>
          <w:i w:val="0"/>
          <w:color w:val="auto"/>
          <w:kern w:val="20"/>
          <w:sz w:val="28"/>
          <w:szCs w:val="20"/>
        </w:rPr>
        <w:t xml:space="preserve"> </w:t>
      </w:r>
    </w:p>
    <w:p w14:paraId="11183C0A" w14:textId="2DAC749A" w:rsidR="007D53B8" w:rsidRPr="00DB5F7F" w:rsidRDefault="007D53B8" w:rsidP="007D53B8">
      <w:pPr>
        <w:pStyle w:val="Heading1"/>
        <w:spacing w:before="240" w:line="360" w:lineRule="exact"/>
        <w:jc w:val="center"/>
        <w:rPr>
          <w:rFonts w:ascii="Arial" w:hAnsi="Arial" w:cs="Arial"/>
          <w:b/>
          <w:bCs/>
          <w:cap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2BD"/>
        <w:tblLook w:val="04A0" w:firstRow="1" w:lastRow="0" w:firstColumn="1" w:lastColumn="0" w:noHBand="0" w:noVBand="1"/>
      </w:tblPr>
      <w:tblGrid>
        <w:gridCol w:w="9350"/>
      </w:tblGrid>
      <w:tr w:rsidR="00920BA3" w:rsidRPr="00DB5F7F" w14:paraId="3656061A" w14:textId="77777777" w:rsidTr="00920BA3">
        <w:tc>
          <w:tcPr>
            <w:tcW w:w="9350" w:type="dxa"/>
            <w:shd w:val="clear" w:color="auto" w:fill="ABC2BD"/>
          </w:tcPr>
          <w:p w14:paraId="66064019" w14:textId="77777777" w:rsidR="00920BA3" w:rsidRPr="00DB5F7F" w:rsidRDefault="00920BA3" w:rsidP="00F1596C">
            <w:pPr>
              <w:pStyle w:val="Default"/>
              <w:spacing w:before="120" w:line="280" w:lineRule="exact"/>
              <w:ind w:left="0" w:firstLine="0"/>
              <w:rPr>
                <w:rFonts w:ascii="Arial" w:hAnsi="Arial" w:cs="Arial"/>
                <w:b/>
                <w:bCs/>
                <w:color w:val="auto"/>
                <w:lang w:val="en-US"/>
              </w:rPr>
            </w:pPr>
            <w:r w:rsidRPr="00DB5F7F">
              <w:rPr>
                <w:rFonts w:ascii="Arial" w:hAnsi="Arial" w:cs="Arial"/>
                <w:b/>
                <w:bCs/>
                <w:color w:val="auto"/>
                <w:lang w:val="en-US"/>
              </w:rPr>
              <w:t>Guide for Respondents</w:t>
            </w:r>
          </w:p>
          <w:p w14:paraId="18D5FB8A" w14:textId="77777777" w:rsidR="00920BA3" w:rsidRPr="00DB5F7F" w:rsidRDefault="00920BA3" w:rsidP="00F1596C">
            <w:pPr>
              <w:pStyle w:val="Copyright"/>
              <w:spacing w:before="120" w:after="120"/>
              <w:rPr>
                <w:rFonts w:cs="Arial"/>
              </w:rPr>
            </w:pPr>
            <w:r w:rsidRPr="00DB5F7F">
              <w:rPr>
                <w:rFonts w:cs="Arial"/>
              </w:rPr>
              <w:t>Comments</w:t>
            </w:r>
            <w:r w:rsidRPr="00DB5F7F">
              <w:rPr>
                <w:rFonts w:cs="Arial"/>
                <w:szCs w:val="20"/>
              </w:rPr>
              <w:t xml:space="preserve"> are requested by </w:t>
            </w:r>
            <w:r w:rsidRPr="00DB5F7F">
              <w:rPr>
                <w:rFonts w:cs="Arial"/>
                <w:b/>
                <w:bCs/>
                <w:szCs w:val="20"/>
              </w:rPr>
              <w:t>March 27, 2025</w:t>
            </w:r>
            <w:r w:rsidRPr="00DB5F7F">
              <w:rPr>
                <w:rFonts w:cs="Arial"/>
              </w:rPr>
              <w:t xml:space="preserve">. </w:t>
            </w:r>
          </w:p>
          <w:p w14:paraId="641FABA8" w14:textId="77777777" w:rsidR="00920BA3" w:rsidRPr="00DB5F7F" w:rsidRDefault="00920BA3" w:rsidP="00F1596C">
            <w:pPr>
              <w:pStyle w:val="BodyText"/>
              <w:spacing w:after="120"/>
              <w:rPr>
                <w:rFonts w:cs="Arial"/>
                <w:iCs/>
              </w:rPr>
            </w:pPr>
            <w:r w:rsidRPr="00DB5F7F">
              <w:rPr>
                <w:rFonts w:cs="Arial"/>
                <w:iCs/>
              </w:rPr>
              <w:t xml:space="preserve">This template is for providing comments on </w:t>
            </w:r>
            <w:r w:rsidRPr="00DB5F7F">
              <w:rPr>
                <w:rFonts w:cs="Arial"/>
              </w:rPr>
              <w:t>the matters set out in the Invitation to Comment (ITC) for the pre-final narrow scope amendments to the International Standards on Quality Management (ISQMs)</w:t>
            </w:r>
            <w:r w:rsidRPr="00DB5F7F">
              <w:rPr>
                <w:rFonts w:cs="Arial"/>
                <w:i/>
              </w:rPr>
              <w:t xml:space="preserve"> </w:t>
            </w:r>
            <w:r w:rsidRPr="00DB5F7F">
              <w:rPr>
                <w:rFonts w:cs="Arial"/>
                <w:iCs/>
              </w:rPr>
              <w:t>and</w:t>
            </w:r>
            <w:r w:rsidRPr="00DB5F7F">
              <w:rPr>
                <w:rFonts w:cs="Arial"/>
                <w:i/>
              </w:rPr>
              <w:t xml:space="preserve"> </w:t>
            </w:r>
            <w:r w:rsidRPr="00DB5F7F">
              <w:rPr>
                <w:rFonts w:cs="Arial"/>
                <w:iCs/>
              </w:rPr>
              <w:t xml:space="preserve">the </w:t>
            </w:r>
            <w:r w:rsidRPr="00DB5F7F">
              <w:rPr>
                <w:rFonts w:cs="Arial"/>
              </w:rPr>
              <w:t xml:space="preserve">International Standards on Auditing (ISAs) </w:t>
            </w:r>
            <w:r w:rsidRPr="00DB5F7F">
              <w:rPr>
                <w:rFonts w:cs="Arial"/>
                <w:iCs/>
              </w:rPr>
              <w:t>as a Result of the Revisions to the Definitions of Listed Entity and Public Interest Entity (PIE) in the IESBA Code. It also allows for respondent details, demographics and other comments to be provided. Use of the template will facilitate the IAASB’s automated collation of the responses</w:t>
            </w:r>
            <w:r w:rsidRPr="00DB5F7F">
              <w:t>.</w:t>
            </w:r>
          </w:p>
          <w:p w14:paraId="2E0933A9" w14:textId="77777777" w:rsidR="00920BA3" w:rsidRPr="00DB5F7F" w:rsidRDefault="00920BA3" w:rsidP="00F1596C">
            <w:pPr>
              <w:pStyle w:val="BodyText"/>
              <w:spacing w:after="120"/>
            </w:pPr>
            <w:r w:rsidRPr="00DB5F7F">
              <w:t>You may respond to all questions or only selected questions.</w:t>
            </w:r>
          </w:p>
          <w:p w14:paraId="320F95E4" w14:textId="77777777" w:rsidR="00920BA3" w:rsidRPr="00DB5F7F" w:rsidDel="0031237C" w:rsidRDefault="00920BA3" w:rsidP="00F1596C">
            <w:pPr>
              <w:pStyle w:val="BodyText"/>
              <w:spacing w:after="120"/>
            </w:pPr>
            <w:r w:rsidRPr="00DB5F7F">
              <w:t>To assist our consideration of your comments, please:</w:t>
            </w:r>
          </w:p>
          <w:p w14:paraId="1AF607D9" w14:textId="77777777" w:rsidR="00920BA3" w:rsidRPr="00DB5F7F" w:rsidRDefault="00920BA3" w:rsidP="00920BA3">
            <w:pPr>
              <w:pStyle w:val="BodyText"/>
              <w:numPr>
                <w:ilvl w:val="0"/>
                <w:numId w:val="2"/>
              </w:numPr>
              <w:spacing w:after="120"/>
              <w:ind w:left="547" w:hanging="547"/>
            </w:pPr>
            <w:r w:rsidRPr="00DB5F7F">
              <w:t>For each question, start by indicating your overall response using the drop-down menu under each question. Then below that include any detailed comments, as indicated.</w:t>
            </w:r>
          </w:p>
          <w:p w14:paraId="6B97D643" w14:textId="77777777" w:rsidR="00920BA3" w:rsidRPr="00DB5F7F" w:rsidRDefault="00920BA3" w:rsidP="00920BA3">
            <w:pPr>
              <w:pStyle w:val="BodyText"/>
              <w:numPr>
                <w:ilvl w:val="0"/>
                <w:numId w:val="2"/>
              </w:numPr>
              <w:spacing w:after="120"/>
              <w:ind w:left="547" w:hanging="547"/>
            </w:pPr>
            <w:r w:rsidRPr="00DB5F7F">
              <w:t>When providing comments:</w:t>
            </w:r>
          </w:p>
          <w:p w14:paraId="3B03BEA7" w14:textId="77777777" w:rsidR="00920BA3" w:rsidRPr="00DB5F7F" w:rsidRDefault="00920BA3" w:rsidP="00920BA3">
            <w:pPr>
              <w:pStyle w:val="BodyText"/>
              <w:numPr>
                <w:ilvl w:val="1"/>
                <w:numId w:val="2"/>
              </w:numPr>
              <w:spacing w:after="120"/>
              <w:ind w:left="1094" w:hanging="547"/>
            </w:pPr>
            <w:r w:rsidRPr="00DB5F7F">
              <w:t>R</w:t>
            </w:r>
            <w:r w:rsidRPr="00DB5F7F" w:rsidDel="005D06BB">
              <w:t>espond directly to the questions</w:t>
            </w:r>
            <w:r w:rsidRPr="00DB5F7F">
              <w:t>.</w:t>
            </w:r>
          </w:p>
          <w:p w14:paraId="19B5DF51" w14:textId="77777777" w:rsidR="00920BA3" w:rsidRPr="00DB5F7F" w:rsidRDefault="00920BA3" w:rsidP="00920BA3">
            <w:pPr>
              <w:pStyle w:val="BodyText"/>
              <w:numPr>
                <w:ilvl w:val="1"/>
                <w:numId w:val="2"/>
              </w:numPr>
              <w:spacing w:after="120"/>
              <w:ind w:left="1094" w:hanging="547"/>
            </w:pPr>
            <w:r w:rsidRPr="00DB5F7F">
              <w:t>P</w:t>
            </w:r>
            <w:r w:rsidRPr="00DB5F7F" w:rsidDel="005D06BB">
              <w:t>rovide the rationale for your answers</w:t>
            </w:r>
            <w:r w:rsidRPr="00DB5F7F">
              <w:t>. If you disagree with the proposals as explained in the ITC</w:t>
            </w:r>
            <w:r w:rsidRPr="00DB5F7F" w:rsidDel="005D06BB">
              <w:t xml:space="preserve">, </w:t>
            </w:r>
            <w:r w:rsidRPr="00DB5F7F">
              <w:t xml:space="preserve">please provide </w:t>
            </w:r>
            <w:r w:rsidRPr="00DB5F7F" w:rsidDel="005D06BB">
              <w:t>specific reasons for your disagreement.</w:t>
            </w:r>
            <w:r w:rsidRPr="00DB5F7F">
              <w:t xml:space="preserve"> If you agree with the proposals, it will be helpful for the IAASB to be made aware of this view. </w:t>
            </w:r>
          </w:p>
          <w:p w14:paraId="7144E750" w14:textId="77777777" w:rsidR="00920BA3" w:rsidRPr="00DB5F7F" w:rsidRDefault="00920BA3" w:rsidP="00920BA3">
            <w:pPr>
              <w:pStyle w:val="BodyText"/>
              <w:numPr>
                <w:ilvl w:val="1"/>
                <w:numId w:val="2"/>
              </w:numPr>
              <w:spacing w:after="120"/>
              <w:ind w:left="1094" w:hanging="547"/>
            </w:pPr>
            <w:r w:rsidRPr="00DB5F7F">
              <w:t xml:space="preserve">Avoid inserting tables or text boxes in the template when providing your responses to the questions because this will complicate the </w:t>
            </w:r>
            <w:r w:rsidRPr="00DB5F7F">
              <w:rPr>
                <w:rFonts w:cs="Arial"/>
                <w:iCs/>
              </w:rPr>
              <w:t>automated collation of the responses</w:t>
            </w:r>
            <w:r w:rsidRPr="00DB5F7F">
              <w:t xml:space="preserve">. </w:t>
            </w:r>
          </w:p>
          <w:p w14:paraId="7B6ACD70" w14:textId="77777777" w:rsidR="00920BA3" w:rsidRPr="00DB5F7F" w:rsidRDefault="00920BA3" w:rsidP="00920BA3">
            <w:pPr>
              <w:pStyle w:val="BodyText"/>
              <w:numPr>
                <w:ilvl w:val="0"/>
                <w:numId w:val="2"/>
              </w:numPr>
              <w:spacing w:after="120"/>
              <w:ind w:left="547" w:hanging="547"/>
            </w:pPr>
            <w:r w:rsidRPr="00DB5F7F">
              <w:t xml:space="preserve">Submit your comments, using the response template only, without a </w:t>
            </w:r>
            <w:r w:rsidRPr="00DB5F7F">
              <w:rPr>
                <w:rFonts w:cs="Arial"/>
                <w:iCs/>
              </w:rPr>
              <w:t xml:space="preserve">covering letter or any summary of </w:t>
            </w:r>
            <w:r w:rsidRPr="00DB5F7F">
              <w:t>your</w:t>
            </w:r>
            <w:r w:rsidRPr="00DB5F7F">
              <w:rPr>
                <w:rFonts w:cs="Arial"/>
                <w:iCs/>
              </w:rPr>
              <w:t xml:space="preserve"> key issues, instead identify any key issues, as far as possible, in your responses to the questions. </w:t>
            </w:r>
          </w:p>
          <w:p w14:paraId="4B5838C0" w14:textId="77777777" w:rsidR="00920BA3" w:rsidRPr="00DB5F7F" w:rsidRDefault="00920BA3" w:rsidP="00F1596C">
            <w:pPr>
              <w:pStyle w:val="BodyText"/>
              <w:spacing w:after="120"/>
            </w:pPr>
            <w:r w:rsidRPr="00DB5F7F">
              <w:rPr>
                <w:rFonts w:cs="Arial"/>
                <w:iCs/>
              </w:rPr>
              <w:t>The</w:t>
            </w:r>
            <w:r w:rsidRPr="00DB5F7F">
              <w:rPr>
                <w:rFonts w:cs="Arial"/>
              </w:rPr>
              <w:t xml:space="preserve"> response template provides the opportunity </w:t>
            </w:r>
            <w:r w:rsidRPr="00DB5F7F">
              <w:rPr>
                <w:rFonts w:cs="Arial"/>
                <w:iCs/>
              </w:rPr>
              <w:t>to provide details about your organization and, should you choose to do so, any other matters not raised in specific questions that you wish to place on the public record. All responses will be considered a matter of public record and will ultimately be posted on the IAASB website.</w:t>
            </w:r>
          </w:p>
          <w:p w14:paraId="1285E95B" w14:textId="5B72577C" w:rsidR="00920BA3" w:rsidRPr="00DB5F7F" w:rsidRDefault="00920BA3" w:rsidP="00F1596C">
            <w:pPr>
              <w:pStyle w:val="BodyText"/>
              <w:spacing w:after="120"/>
              <w:rPr>
                <w:rFonts w:cs="Arial"/>
              </w:rPr>
            </w:pPr>
            <w:r w:rsidRPr="00DB5F7F">
              <w:rPr>
                <w:rFonts w:cs="Arial"/>
                <w:iCs/>
              </w:rPr>
              <w:t>Use the “</w:t>
            </w:r>
            <w:r w:rsidRPr="00DB5F7F">
              <w:rPr>
                <w:rFonts w:cs="Arial"/>
                <w:b/>
                <w:bCs/>
                <w:iCs/>
              </w:rPr>
              <w:t>Submit Comme</w:t>
            </w:r>
            <w:r w:rsidRPr="00DB5F7F">
              <w:rPr>
                <w:b/>
                <w:bCs/>
              </w:rPr>
              <w:t>nt”</w:t>
            </w:r>
            <w:r w:rsidRPr="00DB5F7F">
              <w:t xml:space="preserve"> button o</w:t>
            </w:r>
            <w:r w:rsidRPr="00DB5F7F">
              <w:rPr>
                <w:rFonts w:cs="Arial"/>
                <w:iCs/>
              </w:rPr>
              <w:t xml:space="preserve">n the IAASB  </w:t>
            </w:r>
            <w:hyperlink r:id="rId10" w:history="1">
              <w:r w:rsidRPr="00DB5F7F">
                <w:rPr>
                  <w:rStyle w:val="ADJUSTEDhyperlink"/>
                  <w:rFonts w:eastAsiaTheme="minorHAnsi"/>
                </w:rPr>
                <w:t>web page</w:t>
              </w:r>
            </w:hyperlink>
            <w:r w:rsidRPr="00DB5F7F">
              <w:rPr>
                <w:rFonts w:cs="Arial"/>
                <w:iCs/>
              </w:rPr>
              <w:t xml:space="preserve"> to upload the completed template.</w:t>
            </w:r>
          </w:p>
        </w:tc>
      </w:tr>
    </w:tbl>
    <w:p w14:paraId="324BC2D8" w14:textId="77777777" w:rsidR="00AB7623" w:rsidRPr="00DB5F7F" w:rsidRDefault="00AB7623"/>
    <w:p w14:paraId="1F7EB635" w14:textId="77777777" w:rsidR="00AB7623" w:rsidRPr="00DB5F7F" w:rsidRDefault="00AB7623">
      <w:pPr>
        <w:sectPr w:rsidR="00AB7623" w:rsidRPr="00DB5F7F" w:rsidSect="00DB5F7F">
          <w:headerReference w:type="default" r:id="rId11"/>
          <w:footerReference w:type="default" r:id="rId12"/>
          <w:pgSz w:w="12240" w:h="15840"/>
          <w:pgMar w:top="2016" w:right="1440" w:bottom="1440" w:left="1440" w:header="720" w:footer="720" w:gutter="0"/>
          <w:cols w:space="720"/>
          <w:docGrid w:linePitch="360"/>
        </w:sectPr>
      </w:pPr>
    </w:p>
    <w:p w14:paraId="48EB2524" w14:textId="77777777" w:rsidR="00DB5F7F" w:rsidRPr="00920BA3" w:rsidRDefault="00DB5F7F" w:rsidP="00DB5F7F">
      <w:pPr>
        <w:keepNext/>
        <w:keepLines/>
        <w:spacing w:before="240" w:line="280" w:lineRule="exact"/>
        <w:jc w:val="both"/>
        <w:outlineLvl w:val="3"/>
        <w:rPr>
          <w:rFonts w:ascii="Arial" w:eastAsia="Times New Roman" w:hAnsi="Arial" w:cs="Times New Roman"/>
          <w:b/>
          <w:bCs/>
          <w:i/>
          <w:iCs/>
          <w:kern w:val="0"/>
          <w:szCs w:val="22"/>
          <w:lang w:eastAsia="en-CA"/>
          <w14:ligatures w14:val="none"/>
        </w:rPr>
      </w:pPr>
      <w:bookmarkStart w:id="0" w:name="_Toc480461367"/>
      <w:bookmarkStart w:id="1" w:name="_Toc480462244"/>
      <w:bookmarkStart w:id="2" w:name="_Hlk534879864"/>
      <w:r w:rsidRPr="00920BA3">
        <w:rPr>
          <w:rFonts w:ascii="Arial" w:eastAsia="Times New Roman" w:hAnsi="Arial" w:cs="Times New Roman"/>
          <w:b/>
          <w:bCs/>
          <w:i/>
          <w:iCs/>
          <w:kern w:val="0"/>
          <w:szCs w:val="22"/>
          <w:lang w:eastAsia="en-CA"/>
          <w14:ligatures w14:val="none"/>
        </w:rPr>
        <w:lastRenderedPageBreak/>
        <w:t>Responses to IAASB’s ITC for the Pre-Final Narrow Scope Amendments to the ISQMs and ISAs</w:t>
      </w:r>
      <w:r w:rsidRPr="00920BA3" w:rsidDel="00C90221">
        <w:rPr>
          <w:rFonts w:ascii="Arial" w:eastAsia="Times New Roman" w:hAnsi="Arial" w:cs="Times New Roman"/>
          <w:b/>
          <w:bCs/>
          <w:i/>
          <w:iCs/>
          <w:kern w:val="0"/>
          <w:szCs w:val="22"/>
          <w:lang w:eastAsia="en-CA"/>
          <w14:ligatures w14:val="none"/>
        </w:rPr>
        <w:t xml:space="preserve"> </w:t>
      </w:r>
      <w:r w:rsidRPr="00920BA3">
        <w:rPr>
          <w:rFonts w:ascii="Arial" w:eastAsia="Times New Roman" w:hAnsi="Arial" w:cs="Times New Roman"/>
          <w:b/>
          <w:bCs/>
          <w:i/>
          <w:iCs/>
          <w:kern w:val="0"/>
          <w:szCs w:val="22"/>
          <w:lang w:eastAsia="en-CA"/>
          <w14:ligatures w14:val="none"/>
        </w:rPr>
        <w:t>as a Result of the Revisions to the Definitions of Listed Entity and PIE in the IESBA Code</w:t>
      </w:r>
    </w:p>
    <w:p w14:paraId="7FFCC112" w14:textId="77777777" w:rsidR="00DB5F7F" w:rsidRPr="00920BA3" w:rsidRDefault="00DB5F7F" w:rsidP="00DB5F7F">
      <w:pPr>
        <w:spacing w:before="120" w:after="120" w:line="280" w:lineRule="exact"/>
        <w:jc w:val="both"/>
        <w:rPr>
          <w:rFonts w:ascii="Arial" w:eastAsia="Times New Roman" w:hAnsi="Arial" w:cs="Arial"/>
          <w:b/>
          <w:bCs/>
          <w:kern w:val="0"/>
          <w:lang w:eastAsia="en-CA"/>
          <w14:ligatures w14:val="none"/>
        </w:rPr>
      </w:pPr>
      <w:r w:rsidRPr="00920BA3">
        <w:rPr>
          <w:rFonts w:ascii="Arial" w:eastAsia="Times New Roman" w:hAnsi="Arial" w:cs="Arial"/>
          <w:b/>
          <w:bCs/>
          <w:kern w:val="0"/>
          <w:lang w:eastAsia="en-CA"/>
          <w14:ligatures w14:val="none"/>
        </w:rPr>
        <w:t>PART A: Respondent Details and Demographic information</w:t>
      </w:r>
    </w:p>
    <w:tbl>
      <w:tblPr>
        <w:tblStyle w:val="TableGrid"/>
        <w:tblW w:w="0" w:type="auto"/>
        <w:tblLook w:val="04A0" w:firstRow="1" w:lastRow="0" w:firstColumn="1" w:lastColumn="0" w:noHBand="0" w:noVBand="1"/>
      </w:tblPr>
      <w:tblGrid>
        <w:gridCol w:w="4135"/>
        <w:gridCol w:w="5215"/>
      </w:tblGrid>
      <w:tr w:rsidR="00DB5F7F" w:rsidRPr="00920BA3" w14:paraId="3583E17F" w14:textId="77777777" w:rsidTr="00F1596C">
        <w:tc>
          <w:tcPr>
            <w:tcW w:w="4135" w:type="dxa"/>
            <w:shd w:val="clear" w:color="auto" w:fill="ABC2BD"/>
          </w:tcPr>
          <w:p w14:paraId="1E87DE6E"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Your organization’s name (or your name if you are making a submission in your personal capacity)</w:t>
            </w:r>
          </w:p>
        </w:tc>
        <w:tc>
          <w:tcPr>
            <w:tcW w:w="5215" w:type="dxa"/>
          </w:tcPr>
          <w:p w14:paraId="5D6CE46C" w14:textId="77777777" w:rsidR="00DB5F7F" w:rsidRPr="00920BA3" w:rsidRDefault="00DB5F7F" w:rsidP="00F1596C">
            <w:pPr>
              <w:spacing w:line="280" w:lineRule="exact"/>
              <w:jc w:val="both"/>
              <w:rPr>
                <w:rFonts w:ascii="Arial" w:eastAsia="Calibri" w:hAnsi="Arial" w:cs="Arial"/>
                <w:sz w:val="20"/>
                <w:szCs w:val="20"/>
                <w:lang w:val="en-US"/>
              </w:rPr>
            </w:pPr>
          </w:p>
        </w:tc>
      </w:tr>
      <w:tr w:rsidR="00DB5F7F" w:rsidRPr="00920BA3" w14:paraId="43B6E0EF" w14:textId="77777777" w:rsidTr="00F1596C">
        <w:tc>
          <w:tcPr>
            <w:tcW w:w="4135" w:type="dxa"/>
            <w:shd w:val="clear" w:color="auto" w:fill="ABC2BD"/>
          </w:tcPr>
          <w:p w14:paraId="1F6E8BF2"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Name(s) of person(s) responsible for this submission (or leave blank if the same as above)</w:t>
            </w:r>
          </w:p>
        </w:tc>
        <w:tc>
          <w:tcPr>
            <w:tcW w:w="5215" w:type="dxa"/>
          </w:tcPr>
          <w:p w14:paraId="6EFB8F57" w14:textId="77777777" w:rsidR="00DB5F7F" w:rsidRPr="00920BA3" w:rsidRDefault="00DB5F7F" w:rsidP="00F1596C">
            <w:pPr>
              <w:spacing w:line="280" w:lineRule="exact"/>
              <w:jc w:val="both"/>
              <w:rPr>
                <w:rFonts w:ascii="Arial" w:eastAsia="Calibri" w:hAnsi="Arial" w:cs="Arial"/>
                <w:sz w:val="20"/>
                <w:szCs w:val="20"/>
                <w:lang w:val="en-US"/>
              </w:rPr>
            </w:pPr>
          </w:p>
        </w:tc>
      </w:tr>
      <w:tr w:rsidR="00DB5F7F" w:rsidRPr="00920BA3" w14:paraId="5440C21B" w14:textId="77777777" w:rsidTr="00F1596C">
        <w:tc>
          <w:tcPr>
            <w:tcW w:w="4135" w:type="dxa"/>
            <w:shd w:val="clear" w:color="auto" w:fill="ABC2BD"/>
          </w:tcPr>
          <w:p w14:paraId="59E0130E"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Name(s) of contact(s) for this submission (or leave blank if the same as above)</w:t>
            </w:r>
          </w:p>
        </w:tc>
        <w:tc>
          <w:tcPr>
            <w:tcW w:w="5215" w:type="dxa"/>
          </w:tcPr>
          <w:p w14:paraId="0447DEF3" w14:textId="77777777" w:rsidR="00DB5F7F" w:rsidRPr="00920BA3" w:rsidRDefault="00DB5F7F" w:rsidP="00F1596C">
            <w:pPr>
              <w:spacing w:line="280" w:lineRule="exact"/>
              <w:jc w:val="both"/>
              <w:rPr>
                <w:rFonts w:ascii="Arial" w:eastAsia="Calibri" w:hAnsi="Arial" w:cs="Arial"/>
                <w:sz w:val="20"/>
                <w:szCs w:val="20"/>
                <w:lang w:val="en-US"/>
              </w:rPr>
            </w:pPr>
          </w:p>
        </w:tc>
      </w:tr>
      <w:tr w:rsidR="00DB5F7F" w:rsidRPr="00920BA3" w14:paraId="2FE3F1E9" w14:textId="77777777" w:rsidTr="00F1596C">
        <w:tc>
          <w:tcPr>
            <w:tcW w:w="4135" w:type="dxa"/>
            <w:shd w:val="clear" w:color="auto" w:fill="ABC2BD"/>
          </w:tcPr>
          <w:p w14:paraId="536357A1"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E-mail address(es) of contact(s)</w:t>
            </w:r>
          </w:p>
        </w:tc>
        <w:tc>
          <w:tcPr>
            <w:tcW w:w="5215" w:type="dxa"/>
          </w:tcPr>
          <w:p w14:paraId="2525A2D1" w14:textId="77777777" w:rsidR="00DB5F7F" w:rsidRPr="00920BA3" w:rsidRDefault="00DB5F7F" w:rsidP="00F1596C">
            <w:pPr>
              <w:spacing w:line="280" w:lineRule="exact"/>
              <w:jc w:val="both"/>
              <w:rPr>
                <w:rFonts w:ascii="Arial" w:eastAsia="Calibri" w:hAnsi="Arial" w:cs="Arial"/>
                <w:sz w:val="20"/>
                <w:szCs w:val="20"/>
                <w:lang w:val="en-US"/>
              </w:rPr>
            </w:pPr>
          </w:p>
        </w:tc>
      </w:tr>
      <w:tr w:rsidR="00DB5F7F" w:rsidRPr="00920BA3" w14:paraId="70AF72B1" w14:textId="77777777" w:rsidTr="00F1596C">
        <w:trPr>
          <w:trHeight w:val="702"/>
        </w:trPr>
        <w:tc>
          <w:tcPr>
            <w:tcW w:w="4135" w:type="dxa"/>
            <w:vMerge w:val="restart"/>
            <w:shd w:val="clear" w:color="auto" w:fill="ABC2BD"/>
          </w:tcPr>
          <w:p w14:paraId="56C44425"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Geographical profile that best represents your situation (i.e., from which geographical perspective are you providing feedback on the ITC). Select the most appropriate option.</w:t>
            </w:r>
          </w:p>
        </w:tc>
        <w:tc>
          <w:tcPr>
            <w:tcW w:w="5215" w:type="dxa"/>
          </w:tcPr>
          <w:p w14:paraId="42772ABD" w14:textId="77777777" w:rsidR="00DB5F7F" w:rsidRPr="00920BA3" w:rsidRDefault="00BF7640" w:rsidP="00F1596C">
            <w:pPr>
              <w:spacing w:line="280" w:lineRule="exact"/>
              <w:jc w:val="both"/>
              <w:rPr>
                <w:rFonts w:ascii="Arial" w:eastAsia="Calibri" w:hAnsi="Arial" w:cs="Arial"/>
                <w:color w:val="1E8CEC"/>
                <w:sz w:val="20"/>
                <w:szCs w:val="20"/>
                <w:lang w:val="en-US"/>
              </w:rPr>
            </w:pPr>
            <w:sdt>
              <w:sdtPr>
                <w:rPr>
                  <w:rFonts w:ascii="Arial" w:eastAsia="Calibri" w:hAnsi="Arial" w:cs="Arial"/>
                  <w:color w:val="0070C0"/>
                  <w:sz w:val="20"/>
                  <w:szCs w:val="20"/>
                  <w:u w:val="single"/>
                  <w14:textFill>
                    <w14:solidFill>
                      <w14:srgbClr w14:val="0070C0">
                        <w14:lumOff w14:val="40000"/>
                        <w14:lumMod w14:val="60000"/>
                      </w14:srgbClr>
                    </w14:solidFill>
                  </w14:textFill>
                </w:rPr>
                <w:alias w:val="Overall response"/>
                <w:tag w:val="Overall response"/>
                <w:id w:val="2070988557"/>
                <w:placeholder>
                  <w:docPart w:val="A5D14013AE9D4FE2BC53340508828BBA"/>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EndPr/>
              <w:sdtContent>
                <w:r w:rsidR="00DB5F7F" w:rsidRPr="00920BA3">
                  <w:rPr>
                    <w:rFonts w:ascii="Arial" w:eastAsia="Calibri" w:hAnsi="Arial" w:cs="Arial"/>
                    <w:color w:val="0070C0"/>
                    <w:sz w:val="20"/>
                    <w:szCs w:val="20"/>
                    <w:u w:val="single"/>
                    <w:lang w:val="en-US"/>
                    <w14:textFill>
                      <w14:solidFill>
                        <w14:srgbClr w14:val="0070C0">
                          <w14:lumOff w14:val="40000"/>
                          <w14:lumMod w14:val="60000"/>
                        </w14:srgbClr>
                      </w14:solidFill>
                    </w14:textFill>
                  </w:rPr>
                  <w:t>Click to select from dropdown menu</w:t>
                </w:r>
              </w:sdtContent>
            </w:sdt>
          </w:p>
        </w:tc>
      </w:tr>
      <w:tr w:rsidR="00DB5F7F" w:rsidRPr="00920BA3" w14:paraId="6425AF32" w14:textId="77777777" w:rsidTr="00F1596C">
        <w:trPr>
          <w:trHeight w:val="702"/>
        </w:trPr>
        <w:tc>
          <w:tcPr>
            <w:tcW w:w="4135" w:type="dxa"/>
            <w:vMerge/>
            <w:shd w:val="clear" w:color="auto" w:fill="ABC2BD"/>
          </w:tcPr>
          <w:p w14:paraId="15CFEEEF" w14:textId="77777777" w:rsidR="00DB5F7F" w:rsidRPr="00920BA3" w:rsidRDefault="00DB5F7F" w:rsidP="00673847">
            <w:pPr>
              <w:spacing w:before="120" w:after="120" w:line="280" w:lineRule="exact"/>
              <w:rPr>
                <w:rFonts w:ascii="Arial" w:eastAsia="Calibri" w:hAnsi="Arial" w:cs="Arial"/>
                <w:bCs/>
                <w:sz w:val="20"/>
                <w:szCs w:val="20"/>
                <w:lang w:val="en-US"/>
              </w:rPr>
            </w:pPr>
          </w:p>
        </w:tc>
        <w:tc>
          <w:tcPr>
            <w:tcW w:w="5215" w:type="dxa"/>
          </w:tcPr>
          <w:p w14:paraId="650DF966" w14:textId="77777777" w:rsidR="00DB5F7F" w:rsidRPr="00920BA3" w:rsidRDefault="00DB5F7F" w:rsidP="00F1596C">
            <w:pPr>
              <w:spacing w:line="280" w:lineRule="exact"/>
              <w:jc w:val="both"/>
              <w:rPr>
                <w:rFonts w:ascii="Arial" w:eastAsia="Calibri" w:hAnsi="Arial" w:cs="Arial"/>
                <w:sz w:val="20"/>
                <w:szCs w:val="20"/>
                <w:lang w:val="en-US"/>
              </w:rPr>
            </w:pPr>
            <w:r w:rsidRPr="00920BA3">
              <w:rPr>
                <w:rFonts w:ascii="Arial" w:eastAsia="Calibri" w:hAnsi="Arial" w:cs="Arial"/>
                <w:sz w:val="20"/>
                <w:szCs w:val="20"/>
                <w:lang w:val="en-US"/>
              </w:rPr>
              <w:t>If “Other”, please clarify</w:t>
            </w:r>
          </w:p>
        </w:tc>
      </w:tr>
      <w:tr w:rsidR="00DB5F7F" w:rsidRPr="00920BA3" w14:paraId="77A8177C" w14:textId="77777777" w:rsidTr="00F1596C">
        <w:trPr>
          <w:trHeight w:val="138"/>
        </w:trPr>
        <w:tc>
          <w:tcPr>
            <w:tcW w:w="4135" w:type="dxa"/>
            <w:vMerge w:val="restart"/>
            <w:shd w:val="clear" w:color="auto" w:fill="ABC2BD"/>
          </w:tcPr>
          <w:p w14:paraId="14BEF5A5"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The stakeholder group to which you belong (i.e., from which perspective are you providing feedback on the ITC). Select the most appropriate option.</w:t>
            </w:r>
          </w:p>
        </w:tc>
        <w:tc>
          <w:tcPr>
            <w:tcW w:w="5215" w:type="dxa"/>
          </w:tcPr>
          <w:p w14:paraId="7CE284AB" w14:textId="77777777" w:rsidR="00DB5F7F" w:rsidRPr="00920BA3" w:rsidRDefault="00BF7640" w:rsidP="00F1596C">
            <w:pPr>
              <w:spacing w:line="280" w:lineRule="exact"/>
              <w:jc w:val="both"/>
              <w:rPr>
                <w:rFonts w:ascii="Arial" w:eastAsia="Calibri" w:hAnsi="Arial" w:cs="Arial"/>
                <w:sz w:val="20"/>
                <w:szCs w:val="20"/>
                <w:lang w:val="en-US"/>
              </w:rPr>
            </w:pPr>
            <w:sdt>
              <w:sdtPr>
                <w:rPr>
                  <w:rFonts w:ascii="Arial" w:eastAsia="Calibri" w:hAnsi="Arial" w:cs="Arial"/>
                  <w:color w:val="0070C0"/>
                  <w:sz w:val="20"/>
                  <w:szCs w:val="20"/>
                  <w:u w:val="single"/>
                  <w14:textFill>
                    <w14:solidFill>
                      <w14:srgbClr w14:val="0070C0">
                        <w14:lumOff w14:val="40000"/>
                        <w14:lumMod w14:val="60000"/>
                      </w14:srgbClr>
                    </w14:solidFill>
                  </w14:textFill>
                </w:rPr>
                <w:alias w:val="Overall response"/>
                <w:tag w:val="Overall response"/>
                <w:id w:val="-1982076585"/>
                <w:placeholder>
                  <w:docPart w:val="FC061FF51BD94778B81F2C01D1987AEA"/>
                </w:placeholder>
                <w:dropDownList>
                  <w:listItem w:displayText="Click to select from dropdown menu" w:value="Click to select from dropdown menu"/>
                  <w:listItem w:displayText="Academic or Academic body" w:value="Academic or Academic body"/>
                  <w:listItem w:displayText="Accounting Firm" w:value="Accounting Firm"/>
                  <w:listItem w:displayText="Investor, Analyst or other user of financial statement" w:value="Investor, Analyst or other user of financial statement"/>
                  <w:listItem w:displayText="Jurisdictional/ National standard setter" w:value="Jurisdictional/ National standard setter"/>
                  <w:listItem w:displayText="Member body and other professional organization" w:value="Member body and other professional organization"/>
                  <w:listItem w:displayText="Monitoring Group member" w:value="Monitoring Group member"/>
                  <w:listItem w:displayText="Public sector organization" w:value="Public sector organization"/>
                  <w:listItem w:displayText="Preparer, including management or those charged with governance" w:value="Preparer, including management or those charged with governance"/>
                  <w:listItem w:displayText="Regulator or audit/ assurance oversight authority" w:value="Regulator or audit/ assurance oversight authority"/>
                </w:dropDownList>
              </w:sdtPr>
              <w:sdtEndPr/>
              <w:sdtContent>
                <w:r w:rsidR="00DB5F7F" w:rsidRPr="00920BA3">
                  <w:rPr>
                    <w:rFonts w:ascii="Arial" w:eastAsia="Calibri" w:hAnsi="Arial" w:cs="Arial"/>
                    <w:color w:val="0070C0"/>
                    <w:sz w:val="20"/>
                    <w:szCs w:val="20"/>
                    <w:u w:val="single"/>
                    <w:lang w:val="en-US"/>
                    <w14:textFill>
                      <w14:solidFill>
                        <w14:srgbClr w14:val="0070C0">
                          <w14:lumOff w14:val="40000"/>
                          <w14:lumMod w14:val="60000"/>
                        </w14:srgbClr>
                      </w14:solidFill>
                    </w14:textFill>
                  </w:rPr>
                  <w:t>Click to select from dropdown menu</w:t>
                </w:r>
              </w:sdtContent>
            </w:sdt>
          </w:p>
          <w:p w14:paraId="19088A23" w14:textId="77777777" w:rsidR="00DB5F7F" w:rsidRPr="00920BA3" w:rsidRDefault="00DB5F7F" w:rsidP="00F1596C">
            <w:pPr>
              <w:spacing w:line="280" w:lineRule="exact"/>
              <w:jc w:val="both"/>
              <w:rPr>
                <w:rFonts w:ascii="Arial" w:eastAsia="Calibri" w:hAnsi="Arial" w:cs="Arial"/>
                <w:sz w:val="20"/>
                <w:szCs w:val="20"/>
                <w:lang w:val="en-US"/>
              </w:rPr>
            </w:pPr>
          </w:p>
        </w:tc>
      </w:tr>
      <w:tr w:rsidR="00DB5F7F" w:rsidRPr="00920BA3" w14:paraId="7DC27137" w14:textId="77777777" w:rsidTr="00F1596C">
        <w:trPr>
          <w:trHeight w:val="138"/>
        </w:trPr>
        <w:tc>
          <w:tcPr>
            <w:tcW w:w="4135" w:type="dxa"/>
            <w:vMerge/>
            <w:shd w:val="clear" w:color="auto" w:fill="ABC2BD"/>
          </w:tcPr>
          <w:p w14:paraId="0699E7C9" w14:textId="77777777" w:rsidR="00DB5F7F" w:rsidRPr="00920BA3" w:rsidRDefault="00DB5F7F" w:rsidP="00673847">
            <w:pPr>
              <w:spacing w:before="120" w:after="120" w:line="280" w:lineRule="exact"/>
              <w:rPr>
                <w:rFonts w:ascii="Arial" w:eastAsia="Calibri" w:hAnsi="Arial" w:cs="Arial"/>
                <w:bCs/>
                <w:sz w:val="20"/>
                <w:szCs w:val="20"/>
                <w:lang w:val="en-US"/>
              </w:rPr>
            </w:pPr>
          </w:p>
        </w:tc>
        <w:tc>
          <w:tcPr>
            <w:tcW w:w="5215" w:type="dxa"/>
          </w:tcPr>
          <w:p w14:paraId="595DC7AF" w14:textId="77777777" w:rsidR="00DB5F7F" w:rsidRPr="00920BA3" w:rsidRDefault="00DB5F7F" w:rsidP="00F1596C">
            <w:pPr>
              <w:spacing w:line="280" w:lineRule="exact"/>
              <w:jc w:val="both"/>
              <w:rPr>
                <w:rFonts w:ascii="Arial" w:eastAsia="Calibri" w:hAnsi="Arial" w:cs="Arial"/>
                <w:sz w:val="20"/>
                <w:szCs w:val="20"/>
                <w:lang w:val="en-US"/>
              </w:rPr>
            </w:pPr>
            <w:r w:rsidRPr="00920BA3">
              <w:rPr>
                <w:rFonts w:ascii="Arial" w:eastAsia="Calibri" w:hAnsi="Arial" w:cs="Arial"/>
                <w:sz w:val="20"/>
                <w:szCs w:val="20"/>
                <w:lang w:val="en-US"/>
              </w:rPr>
              <w:t>If “Other”, please specify</w:t>
            </w:r>
          </w:p>
        </w:tc>
      </w:tr>
      <w:tr w:rsidR="00DB5F7F" w:rsidRPr="00920BA3" w14:paraId="29EF6670" w14:textId="77777777" w:rsidTr="00F1596C">
        <w:tc>
          <w:tcPr>
            <w:tcW w:w="4135" w:type="dxa"/>
            <w:shd w:val="clear" w:color="auto" w:fill="ABC2BD"/>
          </w:tcPr>
          <w:p w14:paraId="277E59B8" w14:textId="77777777" w:rsidR="00DB5F7F" w:rsidRPr="00920BA3" w:rsidRDefault="00DB5F7F" w:rsidP="00673847">
            <w:pPr>
              <w:spacing w:before="120" w:after="120" w:line="280" w:lineRule="exact"/>
              <w:rPr>
                <w:rFonts w:ascii="Arial" w:eastAsia="Calibri" w:hAnsi="Arial" w:cs="Arial"/>
                <w:bCs/>
                <w:sz w:val="20"/>
                <w:szCs w:val="20"/>
                <w:lang w:val="en-US"/>
              </w:rPr>
            </w:pPr>
            <w:r w:rsidRPr="00920BA3">
              <w:rPr>
                <w:rFonts w:ascii="Arial" w:eastAsia="Calibri" w:hAnsi="Arial" w:cs="Arial"/>
                <w:bCs/>
                <w:sz w:val="20"/>
                <w:szCs w:val="20"/>
                <w:lang w:val="en-US"/>
              </w:rPr>
              <w:t>Should you choose to do so, you may include information about your organization (or yourself, as applicable).</w:t>
            </w:r>
          </w:p>
        </w:tc>
        <w:tc>
          <w:tcPr>
            <w:tcW w:w="5215" w:type="dxa"/>
          </w:tcPr>
          <w:p w14:paraId="3544C2BC" w14:textId="77777777" w:rsidR="00DB5F7F" w:rsidRPr="00920BA3" w:rsidRDefault="00DB5F7F" w:rsidP="00F1596C">
            <w:pPr>
              <w:spacing w:line="280" w:lineRule="exact"/>
              <w:jc w:val="both"/>
              <w:rPr>
                <w:rFonts w:ascii="Arial" w:eastAsia="Calibri" w:hAnsi="Arial" w:cs="Arial"/>
                <w:sz w:val="20"/>
                <w:szCs w:val="20"/>
                <w:lang w:val="en-US"/>
              </w:rPr>
            </w:pPr>
          </w:p>
        </w:tc>
      </w:tr>
    </w:tbl>
    <w:p w14:paraId="60399CBE" w14:textId="77777777" w:rsidR="00DB5F7F" w:rsidRPr="00920BA3" w:rsidRDefault="00DB5F7F" w:rsidP="00DB5F7F">
      <w:pPr>
        <w:spacing w:line="280" w:lineRule="exact"/>
        <w:jc w:val="both"/>
        <w:rPr>
          <w:rFonts w:ascii="Arial" w:eastAsia="Times New Roman" w:hAnsi="Arial" w:cs="Arial"/>
          <w:b/>
          <w:bCs/>
          <w:kern w:val="20"/>
          <w:sz w:val="22"/>
          <w:szCs w:val="22"/>
          <w:lang w:eastAsia="en-CA"/>
          <w14:ligatures w14:val="none"/>
        </w:rPr>
      </w:pPr>
    </w:p>
    <w:tbl>
      <w:tblPr>
        <w:tblStyle w:val="TableGrid"/>
        <w:tblW w:w="0" w:type="auto"/>
        <w:shd w:val="clear" w:color="auto" w:fill="ABC2BD"/>
        <w:tblLook w:val="04A0" w:firstRow="1" w:lastRow="0" w:firstColumn="1" w:lastColumn="0" w:noHBand="0" w:noVBand="1"/>
      </w:tblPr>
      <w:tblGrid>
        <w:gridCol w:w="9350"/>
      </w:tblGrid>
      <w:tr w:rsidR="00DB5F7F" w:rsidRPr="00920BA3" w14:paraId="198F9EBD" w14:textId="77777777" w:rsidTr="00F1596C">
        <w:tc>
          <w:tcPr>
            <w:tcW w:w="9350" w:type="dxa"/>
            <w:shd w:val="clear" w:color="auto" w:fill="ABC2BD"/>
          </w:tcPr>
          <w:p w14:paraId="1D3F1EDC" w14:textId="77777777" w:rsidR="00DB5F7F" w:rsidRPr="00920BA3" w:rsidRDefault="00DB5F7F" w:rsidP="00F1596C">
            <w:pPr>
              <w:spacing w:before="120" w:after="120" w:line="280" w:lineRule="exact"/>
              <w:jc w:val="both"/>
              <w:rPr>
                <w:rFonts w:ascii="Arial" w:eastAsia="Calibri" w:hAnsi="Arial" w:cs="Arial"/>
                <w:sz w:val="20"/>
                <w:szCs w:val="20"/>
                <w:lang w:val="en-US"/>
              </w:rPr>
            </w:pPr>
            <w:r w:rsidRPr="00920BA3">
              <w:rPr>
                <w:rFonts w:ascii="Arial" w:eastAsia="Calibri" w:hAnsi="Arial" w:cs="Arial"/>
                <w:sz w:val="20"/>
                <w:szCs w:val="20"/>
                <w:lang w:val="en-US"/>
              </w:rPr>
              <w:t xml:space="preserve">Should you choose to do so, you may provide overall views or additional background to your submission. </w:t>
            </w:r>
            <w:r w:rsidRPr="00920BA3">
              <w:rPr>
                <w:rFonts w:ascii="Arial" w:eastAsia="Calibri" w:hAnsi="Arial" w:cs="Arial"/>
                <w:b/>
                <w:bCs/>
                <w:sz w:val="20"/>
                <w:szCs w:val="20"/>
                <w:lang w:val="en-US"/>
              </w:rPr>
              <w:t>Please note that this is optional</w:t>
            </w:r>
            <w:r w:rsidRPr="00920BA3">
              <w:rPr>
                <w:rFonts w:ascii="Arial" w:eastAsia="Calibri" w:hAnsi="Arial" w:cs="Arial"/>
                <w:sz w:val="20"/>
                <w:szCs w:val="20"/>
                <w:lang w:val="en-US"/>
              </w:rPr>
              <w:t>. The IAASB’s preference is that you incorporate all your views in your comments to the questions.</w:t>
            </w:r>
          </w:p>
        </w:tc>
      </w:tr>
    </w:tbl>
    <w:p w14:paraId="35C970B5" w14:textId="77777777" w:rsidR="00DB5F7F" w:rsidRPr="00920BA3" w:rsidRDefault="00DB5F7F" w:rsidP="00DB5F7F">
      <w:pPr>
        <w:spacing w:before="120" w:line="280" w:lineRule="exact"/>
        <w:jc w:val="both"/>
        <w:rPr>
          <w:rFonts w:ascii="Arial" w:eastAsia="Times New Roman" w:hAnsi="Arial" w:cs="Arial"/>
          <w:b/>
          <w:bCs/>
          <w:color w:val="0070C0"/>
          <w:kern w:val="0"/>
          <w:sz w:val="20"/>
          <w:szCs w:val="20"/>
          <w:lang w:eastAsia="en-CA"/>
          <w14:ligatures w14:val="none"/>
        </w:rPr>
      </w:pPr>
      <w:r w:rsidRPr="00920BA3">
        <w:rPr>
          <w:rFonts w:ascii="Arial" w:eastAsia="Times New Roman" w:hAnsi="Arial" w:cs="Arial"/>
          <w:b/>
          <w:bCs/>
          <w:color w:val="0070C0"/>
          <w:kern w:val="0"/>
          <w:sz w:val="20"/>
          <w:szCs w:val="20"/>
          <w:lang w:eastAsia="en-CA"/>
          <w14:ligatures w14:val="none"/>
        </w:rPr>
        <w:t>Information, if any, not already included in responding to the questions in Part B:</w:t>
      </w:r>
    </w:p>
    <w:p w14:paraId="0BF5A480" w14:textId="77777777" w:rsidR="00DB5F7F" w:rsidRPr="00920BA3" w:rsidRDefault="00DB5F7F" w:rsidP="00DB5F7F">
      <w:pPr>
        <w:spacing w:before="120" w:after="120" w:line="280" w:lineRule="exact"/>
        <w:jc w:val="both"/>
        <w:rPr>
          <w:rFonts w:ascii="Arial" w:eastAsia="Times New Roman" w:hAnsi="Arial" w:cs="Arial"/>
          <w:i/>
          <w:iCs/>
          <w:kern w:val="0"/>
          <w:sz w:val="20"/>
          <w:szCs w:val="20"/>
          <w:lang w:eastAsia="en-CA"/>
          <w14:ligatures w14:val="none"/>
        </w:rPr>
      </w:pPr>
    </w:p>
    <w:p w14:paraId="69B486AF" w14:textId="77777777" w:rsidR="00DB5F7F" w:rsidRPr="00920BA3" w:rsidRDefault="00DB5F7F" w:rsidP="00DB5F7F">
      <w:pPr>
        <w:spacing w:before="120" w:after="120" w:line="280" w:lineRule="exact"/>
        <w:jc w:val="both"/>
        <w:rPr>
          <w:rFonts w:ascii="Arial" w:eastAsia="Times New Roman" w:hAnsi="Arial" w:cs="Arial"/>
          <w:i/>
          <w:iCs/>
          <w:kern w:val="0"/>
          <w:sz w:val="20"/>
          <w:szCs w:val="20"/>
          <w:lang w:eastAsia="en-CA"/>
          <w14:ligatures w14:val="none"/>
        </w:rPr>
      </w:pPr>
    </w:p>
    <w:p w14:paraId="5DDFA1DD" w14:textId="77777777" w:rsidR="00DB5F7F" w:rsidRPr="00DB5F7F" w:rsidRDefault="00DB5F7F">
      <w:pPr>
        <w:rPr>
          <w:rFonts w:ascii="Arial" w:eastAsia="Times New Roman" w:hAnsi="Arial" w:cs="Arial"/>
          <w:b/>
          <w:bCs/>
          <w:kern w:val="20"/>
          <w:lang w:eastAsia="en-CA"/>
          <w14:ligatures w14:val="none"/>
        </w:rPr>
      </w:pPr>
      <w:r w:rsidRPr="00DB5F7F">
        <w:rPr>
          <w:rFonts w:ascii="Arial" w:eastAsia="Times New Roman" w:hAnsi="Arial" w:cs="Arial"/>
          <w:b/>
          <w:bCs/>
          <w:kern w:val="20"/>
          <w:lang w:eastAsia="en-CA"/>
          <w14:ligatures w14:val="none"/>
        </w:rPr>
        <w:br w:type="page"/>
      </w:r>
    </w:p>
    <w:p w14:paraId="06089FFB" w14:textId="5259E629" w:rsidR="00920BA3" w:rsidRPr="00920BA3" w:rsidRDefault="00920BA3" w:rsidP="00920BA3">
      <w:pPr>
        <w:spacing w:before="240" w:line="280" w:lineRule="exact"/>
        <w:jc w:val="both"/>
        <w:rPr>
          <w:rFonts w:ascii="Arial" w:eastAsia="Times New Roman" w:hAnsi="Arial" w:cs="Arial"/>
          <w:b/>
          <w:bCs/>
          <w:kern w:val="20"/>
          <w:lang w:eastAsia="en-CA"/>
          <w14:ligatures w14:val="none"/>
        </w:rPr>
      </w:pPr>
      <w:r w:rsidRPr="00920BA3">
        <w:rPr>
          <w:rFonts w:ascii="Arial" w:eastAsia="Times New Roman" w:hAnsi="Arial" w:cs="Arial"/>
          <w:b/>
          <w:bCs/>
          <w:kern w:val="20"/>
          <w:lang w:eastAsia="en-CA"/>
          <w14:ligatures w14:val="none"/>
        </w:rPr>
        <w:lastRenderedPageBreak/>
        <w:t xml:space="preserve">PART B: Responses to Specific Questions in the ITC </w:t>
      </w:r>
    </w:p>
    <w:p w14:paraId="13EE10AA" w14:textId="77777777" w:rsidR="00920BA3" w:rsidRPr="00920BA3" w:rsidRDefault="00920BA3" w:rsidP="00920BA3">
      <w:pPr>
        <w:keepNext/>
        <w:keepLines/>
        <w:spacing w:before="120" w:after="120" w:line="280" w:lineRule="exact"/>
        <w:jc w:val="both"/>
        <w:outlineLvl w:val="2"/>
        <w:rPr>
          <w:rFonts w:ascii="Arial" w:eastAsia="Times New Roman" w:hAnsi="Arial" w:cs="Arial"/>
          <w:b/>
          <w:bCs/>
          <w:kern w:val="20"/>
          <w:sz w:val="20"/>
          <w:szCs w:val="20"/>
          <w:lang w:eastAsia="en-CA"/>
          <w14:ligatures w14:val="none"/>
        </w:rPr>
      </w:pPr>
      <w:r w:rsidRPr="00920BA3">
        <w:rPr>
          <w:rFonts w:ascii="Arial" w:eastAsia="Times New Roman" w:hAnsi="Arial" w:cs="Arial"/>
          <w:b/>
          <w:bCs/>
          <w:i/>
          <w:iCs/>
          <w:kern w:val="20"/>
          <w:sz w:val="20"/>
          <w:szCs w:val="26"/>
          <w:lang w:eastAsia="en-CA"/>
          <w14:ligatures w14:val="none"/>
        </w:rPr>
        <w:t>For each question, please start with your overall response by selecting one of the items in the drop-down list under the question.  Provide your detailed comments, if any, below as indicated.</w:t>
      </w:r>
    </w:p>
    <w:tbl>
      <w:tblPr>
        <w:tblStyle w:val="TableGrid"/>
        <w:tblW w:w="0" w:type="auto"/>
        <w:tblLook w:val="04A0" w:firstRow="1" w:lastRow="0" w:firstColumn="1" w:lastColumn="0" w:noHBand="0" w:noVBand="1"/>
      </w:tblPr>
      <w:tblGrid>
        <w:gridCol w:w="9350"/>
      </w:tblGrid>
      <w:tr w:rsidR="00920BA3" w:rsidRPr="00920BA3" w14:paraId="1D17D035" w14:textId="77777777" w:rsidTr="00920BA3">
        <w:tc>
          <w:tcPr>
            <w:tcW w:w="9350" w:type="dxa"/>
            <w:shd w:val="clear" w:color="auto" w:fill="ABC2BD"/>
          </w:tcPr>
          <w:p w14:paraId="0FC7420C" w14:textId="77777777" w:rsidR="008E32B6" w:rsidRPr="00320084" w:rsidRDefault="008E32B6" w:rsidP="008E32B6">
            <w:pPr>
              <w:pStyle w:val="ListParagraph"/>
              <w:numPr>
                <w:ilvl w:val="0"/>
                <w:numId w:val="6"/>
              </w:numPr>
              <w:tabs>
                <w:tab w:val="left" w:pos="540"/>
              </w:tabs>
              <w:spacing w:before="120" w:after="120" w:line="280" w:lineRule="exact"/>
              <w:ind w:left="547" w:hanging="547"/>
              <w:contextualSpacing w:val="0"/>
              <w:jc w:val="both"/>
              <w:rPr>
                <w:rFonts w:ascii="Arial" w:hAnsi="Arial" w:cs="Arial"/>
                <w:sz w:val="20"/>
                <w:szCs w:val="20"/>
              </w:rPr>
            </w:pPr>
            <w:r w:rsidRPr="00320084">
              <w:rPr>
                <w:rFonts w:ascii="Arial" w:hAnsi="Arial" w:cs="Arial"/>
                <w:sz w:val="20"/>
                <w:szCs w:val="20"/>
              </w:rPr>
              <w:t>You are invited to share any observations that you believe might be relevant to the IAASB prior to finalizing the narrow scope amendments to the ISQMs and ISAs.</w:t>
            </w:r>
          </w:p>
          <w:p w14:paraId="6A3D7F3A" w14:textId="77777777" w:rsidR="008E32B6" w:rsidRPr="00320084" w:rsidRDefault="008E32B6" w:rsidP="008E32B6">
            <w:pPr>
              <w:pStyle w:val="ListParagraph"/>
              <w:tabs>
                <w:tab w:val="left" w:pos="540"/>
              </w:tabs>
              <w:spacing w:before="120" w:after="120"/>
              <w:ind w:left="547"/>
              <w:contextualSpacing w:val="0"/>
              <w:jc w:val="both"/>
              <w:rPr>
                <w:rFonts w:ascii="Arial" w:hAnsi="Arial" w:cs="Arial"/>
                <w:sz w:val="20"/>
                <w:szCs w:val="20"/>
              </w:rPr>
            </w:pPr>
            <w:r w:rsidRPr="00320084">
              <w:rPr>
                <w:rFonts w:ascii="Arial" w:hAnsi="Arial" w:cs="Arial"/>
                <w:sz w:val="20"/>
                <w:szCs w:val="20"/>
                <w:u w:val="single"/>
              </w:rPr>
              <w:t>Please note</w:t>
            </w:r>
            <w:r w:rsidRPr="00320084">
              <w:rPr>
                <w:rFonts w:ascii="Arial" w:hAnsi="Arial" w:cs="Arial"/>
                <w:sz w:val="20"/>
                <w:szCs w:val="20"/>
              </w:rPr>
              <w:t xml:space="preserve">: </w:t>
            </w:r>
          </w:p>
          <w:p w14:paraId="5446CF1A" w14:textId="7949B0F8" w:rsidR="008E32B6" w:rsidRPr="00320084" w:rsidRDefault="008E32B6" w:rsidP="008E32B6">
            <w:pPr>
              <w:pStyle w:val="ListParagraph"/>
              <w:numPr>
                <w:ilvl w:val="0"/>
                <w:numId w:val="4"/>
              </w:numPr>
              <w:spacing w:before="120" w:after="120" w:line="280" w:lineRule="exact"/>
              <w:ind w:left="1094" w:hanging="547"/>
              <w:contextualSpacing w:val="0"/>
              <w:jc w:val="both"/>
              <w:rPr>
                <w:rFonts w:ascii="Arial" w:hAnsi="Arial" w:cs="Arial"/>
                <w:i/>
                <w:iCs/>
                <w:sz w:val="20"/>
                <w:szCs w:val="20"/>
              </w:rPr>
            </w:pPr>
            <w:r w:rsidRPr="00320084">
              <w:rPr>
                <w:rFonts w:ascii="Arial" w:hAnsi="Arial" w:cs="Arial"/>
                <w:i/>
                <w:iCs/>
                <w:sz w:val="20"/>
                <w:szCs w:val="20"/>
              </w:rPr>
              <w:t xml:space="preserve">This ITC does </w:t>
            </w:r>
            <w:r w:rsidRPr="00320084">
              <w:rPr>
                <w:rFonts w:ascii="Arial" w:hAnsi="Arial" w:cs="Arial"/>
                <w:i/>
                <w:iCs/>
                <w:sz w:val="20"/>
                <w:szCs w:val="20"/>
                <w:u w:val="single"/>
              </w:rPr>
              <w:t>not</w:t>
            </w:r>
            <w:r w:rsidRPr="00320084">
              <w:rPr>
                <w:rFonts w:ascii="Arial" w:hAnsi="Arial" w:cs="Arial"/>
                <w:i/>
                <w:iCs/>
                <w:sz w:val="20"/>
                <w:szCs w:val="20"/>
              </w:rPr>
              <w:t xml:space="preserve"> extend to and is </w:t>
            </w:r>
            <w:r w:rsidRPr="00320084">
              <w:rPr>
                <w:rFonts w:ascii="Arial" w:hAnsi="Arial" w:cs="Arial"/>
                <w:i/>
                <w:iCs/>
                <w:sz w:val="20"/>
                <w:szCs w:val="20"/>
                <w:u w:val="single"/>
              </w:rPr>
              <w:t>not</w:t>
            </w:r>
            <w:r w:rsidRPr="00320084">
              <w:rPr>
                <w:rFonts w:ascii="Arial" w:hAnsi="Arial" w:cs="Arial"/>
                <w:i/>
                <w:iCs/>
                <w:sz w:val="20"/>
                <w:szCs w:val="20"/>
              </w:rPr>
              <w:t xml:space="preserve"> inviting comment on the IESBA PIE revisions read together with the IESBA clarification. IESBA’s Listed Entity and PIE project is complete.</w:t>
            </w:r>
          </w:p>
          <w:p w14:paraId="4819B3E9" w14:textId="11804E78" w:rsidR="00920BA3" w:rsidRPr="00920BA3" w:rsidRDefault="00876C23" w:rsidP="008E32B6">
            <w:pPr>
              <w:numPr>
                <w:ilvl w:val="0"/>
                <w:numId w:val="4"/>
              </w:numPr>
              <w:autoSpaceDE w:val="0"/>
              <w:autoSpaceDN w:val="0"/>
              <w:adjustRightInd w:val="0"/>
              <w:spacing w:before="120" w:after="120" w:line="280" w:lineRule="exact"/>
              <w:ind w:left="1094" w:hanging="547"/>
              <w:jc w:val="both"/>
              <w:rPr>
                <w:rFonts w:ascii="Arial" w:eastAsia="Calibri" w:hAnsi="Arial" w:cs="Arial"/>
                <w:i/>
                <w:iCs/>
                <w:sz w:val="20"/>
                <w:szCs w:val="20"/>
                <w:lang w:val="en-US"/>
              </w:rPr>
            </w:pPr>
            <w:r w:rsidRPr="009F405B">
              <w:rPr>
                <w:rFonts w:ascii="Arial" w:hAnsi="Arial" w:cs="Arial"/>
                <w:i/>
                <w:iCs/>
                <w:sz w:val="20"/>
                <w:szCs w:val="20"/>
              </w:rPr>
              <w:t xml:space="preserve">If you submitted a comment letter to ED-PIE Track 2 in April 2024, the IAASB has fully considered those responses during its deliberations in September and December 2024; therefore, it is </w:t>
            </w:r>
            <w:r w:rsidRPr="009F405B">
              <w:rPr>
                <w:rFonts w:ascii="Arial" w:hAnsi="Arial" w:cs="Arial"/>
                <w:i/>
                <w:iCs/>
                <w:sz w:val="20"/>
                <w:szCs w:val="20"/>
                <w:u w:val="single"/>
              </w:rPr>
              <w:t>not</w:t>
            </w:r>
            <w:r w:rsidRPr="009F405B">
              <w:rPr>
                <w:rFonts w:ascii="Arial" w:hAnsi="Arial" w:cs="Arial"/>
                <w:i/>
                <w:iCs/>
                <w:sz w:val="20"/>
                <w:szCs w:val="20"/>
              </w:rPr>
              <w:t xml:space="preserve"> necessary to repeat comments previously provided. You may believe that a specific matter remains relevant to share as an observation here, in which case the request is that you please clearly relate such matter to the IAASB’s decisions and rationale in this Post-Exposure Consultation. (See </w:t>
            </w:r>
            <w:r w:rsidRPr="009F405B">
              <w:rPr>
                <w:rFonts w:ascii="Arial" w:hAnsi="Arial" w:cs="Arial"/>
                <w:b/>
                <w:bCs/>
                <w:i/>
                <w:iCs/>
                <w:sz w:val="20"/>
                <w:szCs w:val="20"/>
              </w:rPr>
              <w:t>Section IV</w:t>
            </w:r>
            <w:r w:rsidRPr="009F405B">
              <w:rPr>
                <w:rFonts w:ascii="Arial" w:hAnsi="Arial" w:cs="Arial"/>
                <w:i/>
                <w:iCs/>
                <w:sz w:val="20"/>
                <w:szCs w:val="20"/>
              </w:rPr>
              <w:t>, paragraphs 23-32.)</w:t>
            </w:r>
          </w:p>
        </w:tc>
      </w:tr>
      <w:tr w:rsidR="00920BA3" w:rsidRPr="00920BA3" w14:paraId="62B5532D" w14:textId="77777777" w:rsidTr="00F1596C">
        <w:tc>
          <w:tcPr>
            <w:tcW w:w="9350" w:type="dxa"/>
            <w:shd w:val="clear" w:color="auto" w:fill="auto"/>
          </w:tcPr>
          <w:p w14:paraId="359B3D92"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u w:val="single"/>
                <w:lang w:val="en-US"/>
              </w:rPr>
            </w:pPr>
            <w:r w:rsidRPr="00920BA3">
              <w:rPr>
                <w:rFonts w:ascii="Arial" w:eastAsia="Calibri" w:hAnsi="Arial" w:cs="Arial"/>
                <w:b/>
                <w:bCs/>
                <w:color w:val="0070C0"/>
                <w:kern w:val="20"/>
                <w:sz w:val="20"/>
                <w:szCs w:val="20"/>
                <w:lang w:val="en-US"/>
              </w:rPr>
              <w:t>Overall response:</w:t>
            </w:r>
            <w:r w:rsidRPr="00920BA3">
              <w:rPr>
                <w:rFonts w:ascii="Arial" w:eastAsia="Calibri" w:hAnsi="Arial" w:cs="Arial"/>
                <w:b/>
                <w:bCs/>
                <w:kern w:val="20"/>
                <w:sz w:val="20"/>
                <w:szCs w:val="20"/>
                <w:lang w:val="en-US"/>
              </w:rPr>
              <w:tab/>
            </w:r>
            <w:sdt>
              <w:sdtPr>
                <w:rPr>
                  <w:rFonts w:ascii="Arial" w:eastAsia="Calibri" w:hAnsi="Arial" w:cs="Arial"/>
                  <w:b/>
                  <w:bCs/>
                  <w:color w:val="0070C0"/>
                  <w:kern w:val="20"/>
                  <w:sz w:val="20"/>
                  <w:szCs w:val="20"/>
                  <w:u w:val="single"/>
                </w:rPr>
                <w:alias w:val="Overall response"/>
                <w:tag w:val="Overall response"/>
                <w:id w:val="1618490728"/>
                <w:placeholder>
                  <w:docPart w:val="05C247718C8849C58A28D8AD78FED4AD"/>
                </w:placeholder>
                <w15:color w:val="3366FF"/>
                <w:dropDownList>
                  <w:listItem w:displayText="Click to select from dropdown menu" w:value="Click to select from dropdown menu"/>
                  <w:listItem w:displayText="Concur with the IAASB's position and rationale for finalizing the narrow scope amendments (no further observations)" w:value="Concur with the IAASB's position and rationale for finalizing the narrow scope amendments (no further observations)"/>
                  <w:listItem w:displayText="Concur and wish to share the following observations" w:value="Concur and wish to share the following observations"/>
                  <w:listItem w:displayText="Do not concur - see observations below" w:value="Do not concur - see observations below"/>
                  <w:listItem w:displayText="No response" w:value="No response"/>
                </w:dropDownList>
              </w:sdtPr>
              <w:sdtEndPr/>
              <w:sdtContent>
                <w:r w:rsidRPr="00920BA3">
                  <w:rPr>
                    <w:rFonts w:ascii="Arial" w:eastAsia="Calibri" w:hAnsi="Arial" w:cs="Arial"/>
                    <w:b/>
                    <w:bCs/>
                    <w:color w:val="0070C0"/>
                    <w:kern w:val="20"/>
                    <w:sz w:val="20"/>
                    <w:szCs w:val="20"/>
                    <w:u w:val="single"/>
                    <w:lang w:val="en-US"/>
                  </w:rPr>
                  <w:t>Click to select from dropdown menu</w:t>
                </w:r>
              </w:sdtContent>
            </w:sdt>
          </w:p>
          <w:p w14:paraId="1F95EC59"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lang w:val="en-US"/>
              </w:rPr>
            </w:pPr>
            <w:r w:rsidRPr="00920BA3">
              <w:rPr>
                <w:rFonts w:ascii="Arial" w:eastAsia="Calibri" w:hAnsi="Arial" w:cs="Arial"/>
                <w:b/>
                <w:bCs/>
                <w:color w:val="0070C0"/>
                <w:kern w:val="20"/>
                <w:sz w:val="20"/>
                <w:szCs w:val="20"/>
                <w:lang w:val="en-US"/>
              </w:rPr>
              <w:t>Detailed comments (if any):</w:t>
            </w:r>
          </w:p>
          <w:p w14:paraId="5598D1CC" w14:textId="77777777" w:rsidR="00920BA3" w:rsidRPr="00920BA3" w:rsidRDefault="00920BA3" w:rsidP="00920BA3">
            <w:pPr>
              <w:spacing w:before="120" w:after="120" w:line="280" w:lineRule="exact"/>
              <w:jc w:val="both"/>
              <w:rPr>
                <w:rFonts w:ascii="Arial" w:eastAsia="Calibri" w:hAnsi="Arial" w:cs="Arial"/>
                <w:kern w:val="20"/>
                <w:sz w:val="20"/>
                <w:szCs w:val="20"/>
                <w:lang w:val="en-US"/>
              </w:rPr>
            </w:pPr>
          </w:p>
        </w:tc>
      </w:tr>
    </w:tbl>
    <w:p w14:paraId="6144DDE8" w14:textId="77777777" w:rsidR="00920BA3" w:rsidRPr="00920BA3" w:rsidRDefault="00920BA3" w:rsidP="00920BA3">
      <w:pPr>
        <w:spacing w:before="120" w:after="120" w:line="280" w:lineRule="exact"/>
        <w:jc w:val="both"/>
        <w:rPr>
          <w:rFonts w:ascii="Arial" w:eastAsia="Times New Roman" w:hAnsi="Arial" w:cs="Arial"/>
          <w:i/>
          <w:iCs/>
          <w:kern w:val="0"/>
          <w:sz w:val="20"/>
          <w:szCs w:val="20"/>
          <w:lang w:eastAsia="en-CA"/>
          <w14:ligatures w14:val="none"/>
        </w:rPr>
      </w:pPr>
      <w:r w:rsidRPr="00920BA3">
        <w:rPr>
          <w:rFonts w:ascii="Arial" w:eastAsia="Times New Roman" w:hAnsi="Arial" w:cs="Arial"/>
          <w:i/>
          <w:iCs/>
          <w:kern w:val="0"/>
          <w:sz w:val="20"/>
          <w:szCs w:val="20"/>
          <w:lang w:eastAsia="en-CA"/>
          <w14:ligatures w14:val="none"/>
        </w:rPr>
        <w:t xml:space="preserve">   </w:t>
      </w:r>
    </w:p>
    <w:tbl>
      <w:tblPr>
        <w:tblStyle w:val="TableGrid"/>
        <w:tblW w:w="0" w:type="auto"/>
        <w:shd w:val="clear" w:color="auto" w:fill="BDDDFA"/>
        <w:tblLook w:val="04A0" w:firstRow="1" w:lastRow="0" w:firstColumn="1" w:lastColumn="0" w:noHBand="0" w:noVBand="1"/>
      </w:tblPr>
      <w:tblGrid>
        <w:gridCol w:w="9350"/>
      </w:tblGrid>
      <w:tr w:rsidR="00920BA3" w:rsidRPr="00920BA3" w14:paraId="0EAAEAAD" w14:textId="77777777" w:rsidTr="00920BA3">
        <w:tc>
          <w:tcPr>
            <w:tcW w:w="9350" w:type="dxa"/>
            <w:shd w:val="clear" w:color="auto" w:fill="ABC2BD"/>
          </w:tcPr>
          <w:p w14:paraId="2A01F116" w14:textId="77777777" w:rsidR="00920BA3" w:rsidRPr="00920BA3" w:rsidRDefault="00920BA3" w:rsidP="00920BA3">
            <w:pPr>
              <w:keepNext/>
              <w:keepLines/>
              <w:spacing w:before="120" w:after="120" w:line="280" w:lineRule="exact"/>
              <w:jc w:val="both"/>
              <w:outlineLvl w:val="2"/>
              <w:rPr>
                <w:rFonts w:ascii="Arial" w:eastAsia="Calibri" w:hAnsi="Arial" w:cs="Arial"/>
                <w:i/>
                <w:iCs/>
                <w:kern w:val="20"/>
                <w:sz w:val="20"/>
                <w:szCs w:val="20"/>
                <w:lang w:val="en-US"/>
              </w:rPr>
            </w:pPr>
            <w:r w:rsidRPr="00920BA3">
              <w:rPr>
                <w:rFonts w:ascii="Arial" w:eastAsia="Calibri" w:hAnsi="Arial" w:cs="Arial"/>
                <w:kern w:val="20"/>
                <w:sz w:val="20"/>
                <w:szCs w:val="20"/>
                <w:lang w:val="en-US"/>
              </w:rPr>
              <w:t>Specific questions on forward-looking matters</w:t>
            </w:r>
            <w:r w:rsidRPr="00920BA3">
              <w:rPr>
                <w:rFonts w:ascii="Arial" w:eastAsia="Calibri" w:hAnsi="Arial" w:cs="Arial"/>
                <w:i/>
                <w:iCs/>
                <w:kern w:val="20"/>
                <w:sz w:val="20"/>
                <w:szCs w:val="20"/>
                <w:lang w:val="en-US"/>
              </w:rPr>
              <w:t xml:space="preserve"> (See ITC </w:t>
            </w:r>
            <w:r w:rsidRPr="00F4616F">
              <w:rPr>
                <w:rFonts w:ascii="Arial" w:eastAsia="Calibri" w:hAnsi="Arial" w:cs="Arial"/>
                <w:b/>
                <w:bCs/>
                <w:i/>
                <w:iCs/>
                <w:kern w:val="20"/>
                <w:sz w:val="20"/>
                <w:szCs w:val="20"/>
                <w:lang w:val="en-US"/>
              </w:rPr>
              <w:t>Section V</w:t>
            </w:r>
            <w:r w:rsidRPr="00920BA3">
              <w:rPr>
                <w:rFonts w:ascii="Arial" w:eastAsia="Calibri" w:hAnsi="Arial" w:cs="Arial"/>
                <w:i/>
                <w:iCs/>
                <w:kern w:val="20"/>
                <w:sz w:val="20"/>
                <w:szCs w:val="20"/>
                <w:lang w:val="en-US"/>
              </w:rPr>
              <w:t>):</w:t>
            </w:r>
          </w:p>
          <w:p w14:paraId="278AB0BC" w14:textId="2237AAF9" w:rsidR="00920BA3" w:rsidRPr="00920BA3" w:rsidRDefault="00920BA3" w:rsidP="00920BA3">
            <w:pPr>
              <w:autoSpaceDE w:val="0"/>
              <w:autoSpaceDN w:val="0"/>
              <w:adjustRightInd w:val="0"/>
              <w:spacing w:before="120" w:after="120" w:line="280" w:lineRule="exact"/>
              <w:ind w:left="547" w:hanging="547"/>
              <w:jc w:val="both"/>
              <w:rPr>
                <w:rFonts w:ascii="Arial" w:eastAsia="Calibri" w:hAnsi="Arial" w:cs="Arial"/>
                <w:sz w:val="20"/>
                <w:szCs w:val="20"/>
                <w:lang w:val="en-US"/>
              </w:rPr>
            </w:pPr>
            <w:r w:rsidRPr="00920BA3">
              <w:rPr>
                <w:rFonts w:ascii="Arial" w:eastAsia="Calibri" w:hAnsi="Arial" w:cs="Arial"/>
                <w:sz w:val="20"/>
                <w:szCs w:val="20"/>
                <w:lang w:val="en-US"/>
              </w:rPr>
              <w:t>2(a).</w:t>
            </w:r>
            <w:r w:rsidRPr="00920BA3">
              <w:rPr>
                <w:rFonts w:ascii="Arial" w:eastAsia="Calibri" w:hAnsi="Arial" w:cs="Arial"/>
                <w:b/>
                <w:bCs/>
                <w:sz w:val="20"/>
                <w:szCs w:val="20"/>
                <w:lang w:val="en-US"/>
              </w:rPr>
              <w:t xml:space="preserve"> </w:t>
            </w:r>
            <w:r w:rsidRPr="00920BA3">
              <w:rPr>
                <w:rFonts w:ascii="Arial" w:eastAsia="Calibri" w:hAnsi="Arial" w:cs="Arial"/>
                <w:b/>
                <w:bCs/>
                <w:sz w:val="20"/>
                <w:szCs w:val="20"/>
                <w:lang w:val="en-US"/>
              </w:rPr>
              <w:tab/>
            </w:r>
            <w:r w:rsidRPr="00920BA3">
              <w:rPr>
                <w:rFonts w:ascii="Arial" w:eastAsia="Calibri" w:hAnsi="Arial" w:cs="Arial"/>
                <w:sz w:val="20"/>
                <w:szCs w:val="20"/>
                <w:lang w:val="en-US"/>
              </w:rPr>
              <w:t>Do you agree with the proposed effective date of the narrow scope amendments, i.e., for audits of financial statements for periods beginning on or after December 15, 2026, to be aligned with the standards from the Going Concern and Fraud projects?</w:t>
            </w:r>
            <w:r w:rsidRPr="00920BA3" w:rsidDel="00D4794A">
              <w:rPr>
                <w:rFonts w:ascii="Arial" w:eastAsia="Calibri" w:hAnsi="Arial" w:cs="Arial"/>
                <w:sz w:val="20"/>
                <w:szCs w:val="20"/>
                <w:lang w:val="en-US"/>
              </w:rPr>
              <w:t xml:space="preserve"> </w:t>
            </w:r>
            <w:r w:rsidR="008E32B6">
              <w:rPr>
                <w:rFonts w:ascii="Arial" w:hAnsi="Arial" w:cs="Arial"/>
                <w:sz w:val="20"/>
                <w:szCs w:val="20"/>
              </w:rPr>
              <w:t xml:space="preserve">(See </w:t>
            </w:r>
            <w:r w:rsidR="008E32B6" w:rsidRPr="001D6AEE">
              <w:rPr>
                <w:rFonts w:ascii="Arial" w:hAnsi="Arial" w:cs="Arial"/>
                <w:b/>
                <w:bCs/>
                <w:sz w:val="20"/>
                <w:szCs w:val="20"/>
              </w:rPr>
              <w:t>Section V</w:t>
            </w:r>
            <w:r w:rsidR="008E32B6">
              <w:rPr>
                <w:rFonts w:ascii="Arial" w:hAnsi="Arial" w:cs="Arial"/>
                <w:sz w:val="20"/>
                <w:szCs w:val="20"/>
              </w:rPr>
              <w:t>, paragraphs 35-37.)</w:t>
            </w:r>
          </w:p>
        </w:tc>
      </w:tr>
      <w:tr w:rsidR="00920BA3" w:rsidRPr="00920BA3" w14:paraId="68126A97" w14:textId="77777777" w:rsidTr="00920BA3">
        <w:tc>
          <w:tcPr>
            <w:tcW w:w="9350" w:type="dxa"/>
            <w:shd w:val="clear" w:color="auto" w:fill="auto"/>
          </w:tcPr>
          <w:p w14:paraId="4DF9A22C"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u w:val="single"/>
                <w:lang w:val="en-US"/>
              </w:rPr>
            </w:pPr>
            <w:r w:rsidRPr="00920BA3">
              <w:rPr>
                <w:rFonts w:ascii="Arial" w:eastAsia="Calibri" w:hAnsi="Arial" w:cs="Arial"/>
                <w:b/>
                <w:bCs/>
                <w:color w:val="0070C0"/>
                <w:kern w:val="20"/>
                <w:sz w:val="20"/>
                <w:szCs w:val="20"/>
                <w:lang w:val="en-US"/>
              </w:rPr>
              <w:t>Overall response:</w:t>
            </w:r>
            <w:r w:rsidRPr="00920BA3">
              <w:rPr>
                <w:rFonts w:ascii="Arial" w:eastAsia="Calibri" w:hAnsi="Arial" w:cs="Arial"/>
                <w:b/>
                <w:bCs/>
                <w:kern w:val="20"/>
                <w:sz w:val="20"/>
                <w:szCs w:val="20"/>
                <w:lang w:val="en-US"/>
              </w:rPr>
              <w:tab/>
            </w:r>
            <w:sdt>
              <w:sdtPr>
                <w:rPr>
                  <w:rFonts w:ascii="Arial" w:eastAsia="Calibri" w:hAnsi="Arial" w:cs="Arial"/>
                  <w:b/>
                  <w:bCs/>
                  <w:color w:val="0070C0"/>
                  <w:kern w:val="20"/>
                  <w:sz w:val="20"/>
                  <w:szCs w:val="20"/>
                  <w:u w:val="single"/>
                </w:rPr>
                <w:alias w:val="Overall response"/>
                <w:tag w:val="Overall response"/>
                <w:id w:val="695579289"/>
                <w:placeholder>
                  <w:docPart w:val="A3D4DBCB9EF347F0BC6A6045244442D9"/>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920BA3">
                  <w:rPr>
                    <w:rFonts w:ascii="Arial" w:eastAsia="Calibri" w:hAnsi="Arial" w:cs="Arial"/>
                    <w:b/>
                    <w:bCs/>
                    <w:color w:val="0070C0"/>
                    <w:kern w:val="20"/>
                    <w:sz w:val="20"/>
                    <w:szCs w:val="20"/>
                    <w:u w:val="single"/>
                    <w:lang w:val="en-US"/>
                  </w:rPr>
                  <w:t>Click to select from dropdown menu</w:t>
                </w:r>
              </w:sdtContent>
            </w:sdt>
          </w:p>
          <w:p w14:paraId="7CCF5C14"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lang w:val="en-US"/>
              </w:rPr>
            </w:pPr>
            <w:r w:rsidRPr="00920BA3">
              <w:rPr>
                <w:rFonts w:ascii="Arial" w:eastAsia="Calibri" w:hAnsi="Arial" w:cs="Arial"/>
                <w:b/>
                <w:bCs/>
                <w:color w:val="0070C0"/>
                <w:kern w:val="20"/>
                <w:sz w:val="20"/>
                <w:szCs w:val="20"/>
                <w:lang w:val="en-US"/>
              </w:rPr>
              <w:t>Detailed comments (if any):</w:t>
            </w:r>
          </w:p>
          <w:p w14:paraId="3A0C7343" w14:textId="77777777" w:rsidR="00920BA3" w:rsidRPr="00920BA3" w:rsidRDefault="00920BA3" w:rsidP="00920BA3">
            <w:pPr>
              <w:keepNext/>
              <w:keepLines/>
              <w:spacing w:before="120" w:after="120" w:line="280" w:lineRule="exact"/>
              <w:jc w:val="both"/>
              <w:outlineLvl w:val="2"/>
              <w:rPr>
                <w:rFonts w:ascii="Arial" w:eastAsia="Calibri" w:hAnsi="Arial" w:cs="Arial"/>
                <w:i/>
                <w:iCs/>
                <w:kern w:val="20"/>
                <w:sz w:val="20"/>
                <w:szCs w:val="20"/>
                <w:lang w:val="en-US"/>
              </w:rPr>
            </w:pPr>
          </w:p>
          <w:p w14:paraId="0AAE9EE5" w14:textId="77777777" w:rsidR="00920BA3" w:rsidRPr="00920BA3" w:rsidRDefault="00920BA3" w:rsidP="00920BA3">
            <w:pPr>
              <w:spacing w:line="280" w:lineRule="exact"/>
              <w:jc w:val="both"/>
              <w:rPr>
                <w:rFonts w:ascii="Arial" w:eastAsia="Calibri" w:hAnsi="Arial" w:cs="Arial"/>
                <w:i/>
                <w:iCs/>
                <w:sz w:val="20"/>
                <w:szCs w:val="20"/>
                <w:lang w:val="en-US"/>
              </w:rPr>
            </w:pPr>
          </w:p>
        </w:tc>
      </w:tr>
    </w:tbl>
    <w:p w14:paraId="259013ED" w14:textId="77777777" w:rsidR="00920BA3" w:rsidRPr="00920BA3" w:rsidRDefault="00920BA3" w:rsidP="00920BA3">
      <w:pPr>
        <w:spacing w:before="120" w:after="120" w:line="280" w:lineRule="exact"/>
        <w:jc w:val="both"/>
        <w:rPr>
          <w:rFonts w:ascii="Arial" w:eastAsia="Times New Roman" w:hAnsi="Arial" w:cs="Arial"/>
          <w:color w:val="000000"/>
          <w:kern w:val="20"/>
          <w:sz w:val="20"/>
          <w:szCs w:val="20"/>
          <w:u w:val="single"/>
          <w:lang w:eastAsia="en-CA"/>
          <w14:ligatures w14:val="none"/>
        </w:rPr>
      </w:pPr>
    </w:p>
    <w:tbl>
      <w:tblPr>
        <w:tblStyle w:val="TableGrid"/>
        <w:tblW w:w="0" w:type="auto"/>
        <w:shd w:val="clear" w:color="auto" w:fill="BDDDFA"/>
        <w:tblLook w:val="04A0" w:firstRow="1" w:lastRow="0" w:firstColumn="1" w:lastColumn="0" w:noHBand="0" w:noVBand="1"/>
      </w:tblPr>
      <w:tblGrid>
        <w:gridCol w:w="9350"/>
      </w:tblGrid>
      <w:tr w:rsidR="00920BA3" w:rsidRPr="00920BA3" w14:paraId="2C8759F0" w14:textId="77777777" w:rsidTr="00920BA3">
        <w:tc>
          <w:tcPr>
            <w:tcW w:w="9350" w:type="dxa"/>
            <w:shd w:val="clear" w:color="auto" w:fill="ABC2BD"/>
          </w:tcPr>
          <w:p w14:paraId="2359223F" w14:textId="3322C47E" w:rsidR="00920BA3" w:rsidRPr="00920BA3" w:rsidRDefault="00920BA3" w:rsidP="00920BA3">
            <w:pPr>
              <w:autoSpaceDE w:val="0"/>
              <w:autoSpaceDN w:val="0"/>
              <w:adjustRightInd w:val="0"/>
              <w:spacing w:before="120" w:after="120" w:line="280" w:lineRule="exact"/>
              <w:ind w:left="547" w:hanging="547"/>
              <w:jc w:val="both"/>
              <w:rPr>
                <w:rFonts w:ascii="Arial" w:eastAsia="Calibri" w:hAnsi="Arial" w:cs="Arial"/>
                <w:sz w:val="20"/>
                <w:szCs w:val="20"/>
                <w:lang w:val="en-US"/>
              </w:rPr>
            </w:pPr>
            <w:r w:rsidRPr="00920BA3">
              <w:rPr>
                <w:rFonts w:ascii="Arial" w:eastAsia="Calibri" w:hAnsi="Arial" w:cs="Arial"/>
                <w:sz w:val="20"/>
                <w:szCs w:val="20"/>
                <w:lang w:val="en-US"/>
              </w:rPr>
              <w:t>2(b).</w:t>
            </w:r>
            <w:r w:rsidRPr="00920BA3">
              <w:rPr>
                <w:rFonts w:ascii="Arial" w:eastAsia="Calibri" w:hAnsi="Arial" w:cs="Arial"/>
                <w:b/>
                <w:bCs/>
                <w:sz w:val="20"/>
                <w:szCs w:val="20"/>
                <w:lang w:val="en-US"/>
              </w:rPr>
              <w:t xml:space="preserve"> </w:t>
            </w:r>
            <w:r w:rsidRPr="00920BA3">
              <w:rPr>
                <w:rFonts w:ascii="Arial" w:eastAsia="Calibri" w:hAnsi="Arial" w:cs="Arial"/>
                <w:b/>
                <w:bCs/>
                <w:sz w:val="20"/>
                <w:szCs w:val="20"/>
                <w:lang w:val="en-US"/>
              </w:rPr>
              <w:tab/>
            </w:r>
            <w:r w:rsidRPr="00920BA3">
              <w:rPr>
                <w:rFonts w:ascii="Arial" w:eastAsia="Calibri" w:hAnsi="Arial" w:cs="Arial"/>
                <w:color w:val="000000"/>
                <w:sz w:val="20"/>
                <w:szCs w:val="20"/>
                <w:lang w:val="en-US"/>
              </w:rPr>
              <w:t>Do you agree with the IAASB’s commitment to revisit the decision to adopt the definition of PIE in the IESBA Code (adapted as necessary for the ISQMs and ISAs) and extending differential requirements to apply to audits of PIEs</w:t>
            </w:r>
            <w:r w:rsidRPr="00920BA3">
              <w:rPr>
                <w:rFonts w:ascii="Arial" w:eastAsia="Calibri" w:hAnsi="Arial" w:cs="Arial"/>
                <w:sz w:val="20"/>
                <w:szCs w:val="20"/>
                <w:lang w:val="en-US"/>
              </w:rPr>
              <w:t>?</w:t>
            </w:r>
            <w:r w:rsidR="008E32B6">
              <w:rPr>
                <w:rFonts w:ascii="Arial" w:eastAsia="Calibri" w:hAnsi="Arial" w:cs="Arial"/>
                <w:sz w:val="20"/>
                <w:szCs w:val="20"/>
                <w:lang w:val="en-US"/>
              </w:rPr>
              <w:t xml:space="preserve"> </w:t>
            </w:r>
            <w:r w:rsidR="008E32B6">
              <w:rPr>
                <w:rFonts w:ascii="Arial" w:hAnsi="Arial" w:cs="Arial"/>
                <w:sz w:val="20"/>
                <w:szCs w:val="20"/>
              </w:rPr>
              <w:t xml:space="preserve">(See </w:t>
            </w:r>
            <w:r w:rsidR="008E32B6" w:rsidRPr="008E32B6">
              <w:rPr>
                <w:rFonts w:ascii="Arial" w:hAnsi="Arial" w:cs="Arial"/>
                <w:b/>
                <w:bCs/>
                <w:sz w:val="20"/>
                <w:szCs w:val="20"/>
              </w:rPr>
              <w:t>Section IV</w:t>
            </w:r>
            <w:r w:rsidR="008E32B6">
              <w:rPr>
                <w:rFonts w:ascii="Arial" w:hAnsi="Arial" w:cs="Arial"/>
                <w:sz w:val="20"/>
                <w:szCs w:val="20"/>
              </w:rPr>
              <w:t xml:space="preserve">, paragraph 31 and </w:t>
            </w:r>
            <w:r w:rsidR="008E32B6" w:rsidRPr="001D6AEE">
              <w:rPr>
                <w:rFonts w:ascii="Arial" w:hAnsi="Arial" w:cs="Arial"/>
                <w:b/>
                <w:bCs/>
                <w:sz w:val="20"/>
                <w:szCs w:val="20"/>
              </w:rPr>
              <w:t>Section V</w:t>
            </w:r>
            <w:r w:rsidR="008E32B6">
              <w:rPr>
                <w:rFonts w:ascii="Arial" w:hAnsi="Arial" w:cs="Arial"/>
                <w:sz w:val="20"/>
                <w:szCs w:val="20"/>
              </w:rPr>
              <w:t>, paragraph 38.)</w:t>
            </w:r>
          </w:p>
          <w:p w14:paraId="2D8398BD" w14:textId="77777777" w:rsidR="00920BA3" w:rsidRPr="00920BA3" w:rsidRDefault="00920BA3" w:rsidP="00920BA3">
            <w:pPr>
              <w:autoSpaceDE w:val="0"/>
              <w:autoSpaceDN w:val="0"/>
              <w:adjustRightInd w:val="0"/>
              <w:spacing w:before="120" w:after="120" w:line="280" w:lineRule="exact"/>
              <w:ind w:left="547"/>
              <w:jc w:val="both"/>
              <w:rPr>
                <w:rFonts w:ascii="Arial" w:eastAsia="Calibri" w:hAnsi="Arial" w:cs="Arial"/>
                <w:sz w:val="20"/>
                <w:szCs w:val="20"/>
                <w:lang w:val="en-US"/>
              </w:rPr>
            </w:pPr>
            <w:r w:rsidRPr="00920BA3">
              <w:rPr>
                <w:rFonts w:ascii="Arial" w:eastAsia="Calibri" w:hAnsi="Arial" w:cs="Arial"/>
                <w:sz w:val="20"/>
                <w:szCs w:val="20"/>
                <w:u w:val="single"/>
                <w:lang w:val="en-US"/>
              </w:rPr>
              <w:t>Please note</w:t>
            </w:r>
            <w:r w:rsidRPr="00920BA3">
              <w:rPr>
                <w:rFonts w:ascii="Arial" w:eastAsia="Calibri" w:hAnsi="Arial" w:cs="Arial"/>
                <w:sz w:val="20"/>
                <w:szCs w:val="20"/>
                <w:lang w:val="en-US"/>
              </w:rPr>
              <w:t xml:space="preserve">: </w:t>
            </w:r>
            <w:r w:rsidRPr="00920BA3">
              <w:rPr>
                <w:rFonts w:ascii="Arial" w:eastAsia="Calibri" w:hAnsi="Arial" w:cs="Arial"/>
                <w:i/>
                <w:iCs/>
                <w:sz w:val="20"/>
                <w:szCs w:val="20"/>
                <w:lang w:val="en-US"/>
              </w:rPr>
              <w:t xml:space="preserve">When the decision is revisited, the IAASB will develop an exposure draft for public consultation. Therefore, you do </w:t>
            </w:r>
            <w:r w:rsidRPr="00920BA3">
              <w:rPr>
                <w:rFonts w:ascii="Arial" w:eastAsia="Calibri" w:hAnsi="Arial" w:cs="Arial"/>
                <w:i/>
                <w:iCs/>
                <w:sz w:val="20"/>
                <w:szCs w:val="20"/>
                <w:u w:val="single"/>
                <w:lang w:val="en-US"/>
              </w:rPr>
              <w:t>not</w:t>
            </w:r>
            <w:r w:rsidRPr="00920BA3">
              <w:rPr>
                <w:rFonts w:ascii="Arial" w:eastAsia="Calibri" w:hAnsi="Arial" w:cs="Arial"/>
                <w:i/>
                <w:iCs/>
                <w:sz w:val="20"/>
                <w:szCs w:val="20"/>
                <w:lang w:val="en-US"/>
              </w:rPr>
              <w:t xml:space="preserve"> now need to provide comments or to repeat comments previously provided regarding the extant differential requirements in the ISQMs and ISAs.</w:t>
            </w:r>
          </w:p>
        </w:tc>
      </w:tr>
      <w:tr w:rsidR="00920BA3" w:rsidRPr="00920BA3" w14:paraId="732F337B" w14:textId="77777777" w:rsidTr="00920BA3">
        <w:tc>
          <w:tcPr>
            <w:tcW w:w="9350" w:type="dxa"/>
            <w:shd w:val="clear" w:color="auto" w:fill="auto"/>
          </w:tcPr>
          <w:p w14:paraId="5F920668"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u w:val="single"/>
                <w:lang w:val="en-US"/>
              </w:rPr>
            </w:pPr>
            <w:r w:rsidRPr="00920BA3">
              <w:rPr>
                <w:rFonts w:ascii="Arial" w:eastAsia="Calibri" w:hAnsi="Arial" w:cs="Arial"/>
                <w:b/>
                <w:bCs/>
                <w:color w:val="0070C0"/>
                <w:kern w:val="20"/>
                <w:sz w:val="20"/>
                <w:szCs w:val="20"/>
                <w:lang w:val="en-US"/>
              </w:rPr>
              <w:t>Overall response:</w:t>
            </w:r>
            <w:r w:rsidRPr="00920BA3">
              <w:rPr>
                <w:rFonts w:ascii="Arial" w:eastAsia="Calibri" w:hAnsi="Arial" w:cs="Arial"/>
                <w:b/>
                <w:bCs/>
                <w:kern w:val="20"/>
                <w:sz w:val="20"/>
                <w:szCs w:val="20"/>
                <w:lang w:val="en-US"/>
              </w:rPr>
              <w:tab/>
            </w:r>
            <w:sdt>
              <w:sdtPr>
                <w:rPr>
                  <w:rFonts w:ascii="Arial" w:eastAsia="Calibri" w:hAnsi="Arial" w:cs="Arial"/>
                  <w:b/>
                  <w:bCs/>
                  <w:color w:val="0070C0"/>
                  <w:kern w:val="20"/>
                  <w:sz w:val="20"/>
                  <w:szCs w:val="20"/>
                  <w:u w:val="single"/>
                </w:rPr>
                <w:alias w:val="Overall response"/>
                <w:tag w:val="Overall response"/>
                <w:id w:val="214715184"/>
                <w:placeholder>
                  <w:docPart w:val="6AB47150629749FBB4B9F6DCC486A584"/>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920BA3">
                  <w:rPr>
                    <w:rFonts w:ascii="Arial" w:eastAsia="Calibri" w:hAnsi="Arial" w:cs="Arial"/>
                    <w:b/>
                    <w:bCs/>
                    <w:color w:val="0070C0"/>
                    <w:kern w:val="20"/>
                    <w:sz w:val="20"/>
                    <w:szCs w:val="20"/>
                    <w:u w:val="single"/>
                    <w:lang w:val="en-US"/>
                  </w:rPr>
                  <w:t>Click to select from dropdown menu</w:t>
                </w:r>
              </w:sdtContent>
            </w:sdt>
          </w:p>
          <w:p w14:paraId="000CA2CB"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lang w:val="en-US"/>
              </w:rPr>
            </w:pPr>
            <w:r w:rsidRPr="00920BA3">
              <w:rPr>
                <w:rFonts w:ascii="Arial" w:eastAsia="Calibri" w:hAnsi="Arial" w:cs="Arial"/>
                <w:b/>
                <w:bCs/>
                <w:color w:val="0070C0"/>
                <w:kern w:val="20"/>
                <w:sz w:val="20"/>
                <w:szCs w:val="20"/>
                <w:lang w:val="en-US"/>
              </w:rPr>
              <w:lastRenderedPageBreak/>
              <w:t>Detailed comments (if any):</w:t>
            </w:r>
          </w:p>
          <w:p w14:paraId="7FCE0582" w14:textId="77777777" w:rsidR="00920BA3" w:rsidRPr="00920BA3" w:rsidRDefault="00920BA3" w:rsidP="00920BA3">
            <w:pPr>
              <w:keepNext/>
              <w:keepLines/>
              <w:spacing w:before="120" w:after="120" w:line="280" w:lineRule="exact"/>
              <w:jc w:val="both"/>
              <w:outlineLvl w:val="2"/>
              <w:rPr>
                <w:rFonts w:ascii="Arial" w:eastAsia="Calibri" w:hAnsi="Arial" w:cs="Arial"/>
                <w:i/>
                <w:iCs/>
                <w:kern w:val="20"/>
                <w:sz w:val="20"/>
                <w:szCs w:val="20"/>
                <w:lang w:val="en-US"/>
              </w:rPr>
            </w:pPr>
          </w:p>
          <w:p w14:paraId="1DB63C2C" w14:textId="77777777" w:rsidR="00920BA3" w:rsidRPr="00920BA3" w:rsidRDefault="00920BA3" w:rsidP="00920BA3">
            <w:pPr>
              <w:spacing w:line="280" w:lineRule="exact"/>
              <w:jc w:val="both"/>
              <w:rPr>
                <w:rFonts w:ascii="Arial" w:eastAsia="Calibri" w:hAnsi="Arial" w:cs="Arial"/>
                <w:i/>
                <w:iCs/>
                <w:sz w:val="20"/>
                <w:szCs w:val="20"/>
                <w:lang w:val="en-US"/>
              </w:rPr>
            </w:pPr>
          </w:p>
        </w:tc>
      </w:tr>
    </w:tbl>
    <w:p w14:paraId="74D6EB2B" w14:textId="77777777" w:rsidR="00920BA3" w:rsidRPr="00920BA3" w:rsidRDefault="00920BA3" w:rsidP="00920BA3">
      <w:pPr>
        <w:spacing w:before="120" w:after="120" w:line="280" w:lineRule="exact"/>
        <w:jc w:val="both"/>
        <w:rPr>
          <w:rFonts w:ascii="Arial" w:eastAsia="Times New Roman" w:hAnsi="Arial" w:cs="Arial"/>
          <w:color w:val="000000"/>
          <w:kern w:val="20"/>
          <w:sz w:val="20"/>
          <w:szCs w:val="20"/>
          <w:u w:val="single"/>
          <w:lang w:eastAsia="en-CA"/>
          <w14:ligatures w14:val="none"/>
        </w:rPr>
      </w:pPr>
    </w:p>
    <w:tbl>
      <w:tblPr>
        <w:tblStyle w:val="TableGrid"/>
        <w:tblW w:w="0" w:type="auto"/>
        <w:shd w:val="clear" w:color="auto" w:fill="BDDDFA"/>
        <w:tblLook w:val="04A0" w:firstRow="1" w:lastRow="0" w:firstColumn="1" w:lastColumn="0" w:noHBand="0" w:noVBand="1"/>
      </w:tblPr>
      <w:tblGrid>
        <w:gridCol w:w="9350"/>
      </w:tblGrid>
      <w:tr w:rsidR="00920BA3" w:rsidRPr="00920BA3" w14:paraId="102C0CD1" w14:textId="77777777" w:rsidTr="00920BA3">
        <w:tc>
          <w:tcPr>
            <w:tcW w:w="9350" w:type="dxa"/>
            <w:shd w:val="clear" w:color="auto" w:fill="ABC2BD"/>
          </w:tcPr>
          <w:p w14:paraId="7408C9A1" w14:textId="460A1C7B" w:rsidR="00920BA3" w:rsidRPr="00920BA3" w:rsidRDefault="00920BA3" w:rsidP="00920BA3">
            <w:pPr>
              <w:autoSpaceDE w:val="0"/>
              <w:autoSpaceDN w:val="0"/>
              <w:adjustRightInd w:val="0"/>
              <w:spacing w:before="120" w:after="120" w:line="280" w:lineRule="exact"/>
              <w:ind w:left="547" w:hanging="547"/>
              <w:jc w:val="both"/>
              <w:rPr>
                <w:rFonts w:ascii="Arial" w:eastAsia="Calibri" w:hAnsi="Arial" w:cs="Arial"/>
                <w:sz w:val="20"/>
                <w:szCs w:val="20"/>
                <w:lang w:val="en-US"/>
              </w:rPr>
            </w:pPr>
            <w:r w:rsidRPr="00920BA3">
              <w:rPr>
                <w:rFonts w:ascii="Arial" w:eastAsia="Calibri" w:hAnsi="Arial" w:cs="Arial"/>
                <w:sz w:val="20"/>
                <w:szCs w:val="20"/>
                <w:lang w:val="en-US"/>
              </w:rPr>
              <w:t>2(c).</w:t>
            </w:r>
            <w:r w:rsidRPr="00920BA3">
              <w:rPr>
                <w:rFonts w:ascii="Arial" w:eastAsia="Calibri" w:hAnsi="Arial" w:cs="Arial"/>
                <w:b/>
                <w:bCs/>
                <w:sz w:val="20"/>
                <w:szCs w:val="20"/>
                <w:lang w:val="en-US"/>
              </w:rPr>
              <w:t xml:space="preserve"> </w:t>
            </w:r>
            <w:r w:rsidRPr="00920BA3">
              <w:rPr>
                <w:rFonts w:ascii="Arial" w:eastAsia="Calibri" w:hAnsi="Arial" w:cs="Arial"/>
                <w:b/>
                <w:bCs/>
                <w:sz w:val="20"/>
                <w:szCs w:val="20"/>
                <w:lang w:val="en-US"/>
              </w:rPr>
              <w:tab/>
            </w:r>
            <w:r w:rsidRPr="00920BA3">
              <w:rPr>
                <w:rFonts w:ascii="Arial" w:eastAsia="Calibri" w:hAnsi="Arial" w:cs="Arial"/>
                <w:color w:val="000000"/>
                <w:sz w:val="20"/>
                <w:szCs w:val="20"/>
                <w:lang w:val="en-US"/>
              </w:rPr>
              <w:t>Do you agree with the proposed timing for revising the matters highlighted in 2(b) above?</w:t>
            </w:r>
            <w:r w:rsidR="008E32B6">
              <w:rPr>
                <w:rFonts w:ascii="Arial" w:eastAsia="Calibri" w:hAnsi="Arial" w:cs="Arial"/>
                <w:color w:val="000000"/>
                <w:sz w:val="20"/>
                <w:szCs w:val="20"/>
                <w:lang w:val="en-US"/>
              </w:rPr>
              <w:t xml:space="preserve"> </w:t>
            </w:r>
            <w:r w:rsidR="008E32B6">
              <w:rPr>
                <w:rFonts w:ascii="Arial" w:hAnsi="Arial" w:cs="Arial"/>
                <w:sz w:val="20"/>
                <w:szCs w:val="20"/>
              </w:rPr>
              <w:t xml:space="preserve">(See </w:t>
            </w:r>
            <w:r w:rsidR="008E32B6" w:rsidRPr="001D6AEE">
              <w:rPr>
                <w:rFonts w:ascii="Arial" w:hAnsi="Arial" w:cs="Arial"/>
                <w:b/>
                <w:bCs/>
                <w:sz w:val="20"/>
                <w:szCs w:val="20"/>
              </w:rPr>
              <w:t>Section V</w:t>
            </w:r>
            <w:r w:rsidR="008E32B6">
              <w:rPr>
                <w:rFonts w:ascii="Arial" w:hAnsi="Arial" w:cs="Arial"/>
                <w:sz w:val="20"/>
                <w:szCs w:val="20"/>
              </w:rPr>
              <w:t>, paragraphs 39-4</w:t>
            </w:r>
            <w:r w:rsidR="00DB7C7C">
              <w:rPr>
                <w:rFonts w:ascii="Arial" w:hAnsi="Arial" w:cs="Arial"/>
                <w:sz w:val="20"/>
                <w:szCs w:val="20"/>
              </w:rPr>
              <w:t>1</w:t>
            </w:r>
            <w:r w:rsidR="008E32B6">
              <w:rPr>
                <w:rFonts w:ascii="Arial" w:hAnsi="Arial" w:cs="Arial"/>
                <w:sz w:val="20"/>
                <w:szCs w:val="20"/>
              </w:rPr>
              <w:t>.)</w:t>
            </w:r>
          </w:p>
        </w:tc>
      </w:tr>
      <w:tr w:rsidR="00920BA3" w:rsidRPr="00920BA3" w14:paraId="7338E84C" w14:textId="77777777" w:rsidTr="00920BA3">
        <w:tc>
          <w:tcPr>
            <w:tcW w:w="9350" w:type="dxa"/>
            <w:shd w:val="clear" w:color="auto" w:fill="auto"/>
          </w:tcPr>
          <w:p w14:paraId="04F473FD"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u w:val="single"/>
                <w:lang w:val="en-US"/>
              </w:rPr>
            </w:pPr>
            <w:r w:rsidRPr="00920BA3">
              <w:rPr>
                <w:rFonts w:ascii="Arial" w:eastAsia="Calibri" w:hAnsi="Arial" w:cs="Arial"/>
                <w:b/>
                <w:bCs/>
                <w:color w:val="0070C0"/>
                <w:kern w:val="20"/>
                <w:sz w:val="20"/>
                <w:szCs w:val="20"/>
                <w:lang w:val="en-US"/>
              </w:rPr>
              <w:t>Overall response:</w:t>
            </w:r>
            <w:r w:rsidRPr="00920BA3">
              <w:rPr>
                <w:rFonts w:ascii="Arial" w:eastAsia="Calibri" w:hAnsi="Arial" w:cs="Arial"/>
                <w:b/>
                <w:bCs/>
                <w:kern w:val="20"/>
                <w:sz w:val="20"/>
                <w:szCs w:val="20"/>
                <w:lang w:val="en-US"/>
              </w:rPr>
              <w:tab/>
            </w:r>
            <w:sdt>
              <w:sdtPr>
                <w:rPr>
                  <w:rFonts w:ascii="Arial" w:eastAsia="Calibri" w:hAnsi="Arial" w:cs="Arial"/>
                  <w:b/>
                  <w:bCs/>
                  <w:color w:val="0070C0"/>
                  <w:kern w:val="20"/>
                  <w:sz w:val="20"/>
                  <w:szCs w:val="20"/>
                  <w:u w:val="single"/>
                </w:rPr>
                <w:alias w:val="Overall response"/>
                <w:tag w:val="Overall response"/>
                <w:id w:val="-975913117"/>
                <w:placeholder>
                  <w:docPart w:val="E582BE08A8A74BABB122857C6E4B2E37"/>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920BA3">
                  <w:rPr>
                    <w:rFonts w:ascii="Arial" w:eastAsia="Calibri" w:hAnsi="Arial" w:cs="Arial"/>
                    <w:b/>
                    <w:bCs/>
                    <w:color w:val="0070C0"/>
                    <w:kern w:val="20"/>
                    <w:sz w:val="20"/>
                    <w:szCs w:val="20"/>
                    <w:u w:val="single"/>
                    <w:lang w:val="en-US"/>
                  </w:rPr>
                  <w:t>Click to select from dropdown menu</w:t>
                </w:r>
              </w:sdtContent>
            </w:sdt>
          </w:p>
          <w:p w14:paraId="31125E05" w14:textId="77777777" w:rsidR="00920BA3" w:rsidRPr="00920BA3" w:rsidRDefault="00920BA3" w:rsidP="00920BA3">
            <w:pPr>
              <w:spacing w:before="120" w:after="120" w:line="280" w:lineRule="exact"/>
              <w:jc w:val="both"/>
              <w:rPr>
                <w:rFonts w:ascii="Arial" w:eastAsia="Calibri" w:hAnsi="Arial" w:cs="Arial"/>
                <w:b/>
                <w:bCs/>
                <w:color w:val="0070C0"/>
                <w:kern w:val="20"/>
                <w:sz w:val="20"/>
                <w:szCs w:val="20"/>
                <w:lang w:val="en-US"/>
              </w:rPr>
            </w:pPr>
            <w:r w:rsidRPr="00920BA3">
              <w:rPr>
                <w:rFonts w:ascii="Arial" w:eastAsia="Calibri" w:hAnsi="Arial" w:cs="Arial"/>
                <w:b/>
                <w:bCs/>
                <w:color w:val="0070C0"/>
                <w:kern w:val="20"/>
                <w:sz w:val="20"/>
                <w:szCs w:val="20"/>
                <w:lang w:val="en-US"/>
              </w:rPr>
              <w:t>Detailed comments (if any):</w:t>
            </w:r>
          </w:p>
          <w:p w14:paraId="28ADA6A2" w14:textId="77777777" w:rsidR="00920BA3" w:rsidRPr="00920BA3" w:rsidRDefault="00920BA3" w:rsidP="00920BA3">
            <w:pPr>
              <w:keepNext/>
              <w:keepLines/>
              <w:spacing w:before="120" w:after="120" w:line="280" w:lineRule="exact"/>
              <w:jc w:val="both"/>
              <w:outlineLvl w:val="2"/>
              <w:rPr>
                <w:rFonts w:ascii="Arial" w:eastAsia="Calibri" w:hAnsi="Arial" w:cs="Arial"/>
                <w:i/>
                <w:iCs/>
                <w:kern w:val="20"/>
                <w:sz w:val="20"/>
                <w:szCs w:val="20"/>
                <w:lang w:val="en-US"/>
              </w:rPr>
            </w:pPr>
          </w:p>
          <w:p w14:paraId="28DE4CE6" w14:textId="77777777" w:rsidR="00920BA3" w:rsidRPr="00920BA3" w:rsidRDefault="00920BA3" w:rsidP="00920BA3">
            <w:pPr>
              <w:spacing w:line="280" w:lineRule="exact"/>
              <w:jc w:val="both"/>
              <w:rPr>
                <w:rFonts w:ascii="Arial" w:eastAsia="Calibri" w:hAnsi="Arial" w:cs="Arial"/>
                <w:i/>
                <w:iCs/>
                <w:sz w:val="20"/>
                <w:szCs w:val="20"/>
                <w:lang w:val="en-US"/>
              </w:rPr>
            </w:pPr>
          </w:p>
        </w:tc>
      </w:tr>
      <w:bookmarkEnd w:id="0"/>
      <w:bookmarkEnd w:id="1"/>
      <w:bookmarkEnd w:id="2"/>
    </w:tbl>
    <w:p w14:paraId="29AFFB5F" w14:textId="77777777" w:rsidR="007D53B8" w:rsidRPr="00DB5F7F" w:rsidRDefault="007D53B8" w:rsidP="007D53B8"/>
    <w:sectPr w:rsidR="007D53B8" w:rsidRPr="00DB5F7F" w:rsidSect="00DB5F7F">
      <w:head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1843" w14:textId="77777777" w:rsidR="004744B1" w:rsidRDefault="004744B1" w:rsidP="00AB7623">
      <w:r>
        <w:separator/>
      </w:r>
    </w:p>
  </w:endnote>
  <w:endnote w:type="continuationSeparator" w:id="0">
    <w:p w14:paraId="297386B5" w14:textId="77777777" w:rsidR="004744B1" w:rsidRDefault="004744B1" w:rsidP="00AB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Rg">
    <w:altName w:val="Tahoma"/>
    <w:panose1 w:val="00000000000000000000"/>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87522"/>
      <w:docPartObj>
        <w:docPartGallery w:val="Page Numbers (Bottom of Page)"/>
        <w:docPartUnique/>
      </w:docPartObj>
    </w:sdtPr>
    <w:sdtEndPr>
      <w:rPr>
        <w:noProof/>
      </w:rPr>
    </w:sdtEndPr>
    <w:sdtContent>
      <w:p w14:paraId="6A249C8A" w14:textId="77777777" w:rsidR="00B45358" w:rsidRDefault="00B45358">
        <w:pPr>
          <w:pStyle w:val="Footer"/>
          <w:jc w:val="right"/>
        </w:pPr>
        <w:r w:rsidRPr="00B45358">
          <w:rPr>
            <w:rFonts w:ascii="Arial" w:hAnsi="Arial" w:cs="Arial"/>
            <w:sz w:val="16"/>
            <w:szCs w:val="16"/>
          </w:rPr>
          <w:fldChar w:fldCharType="begin"/>
        </w:r>
        <w:r w:rsidRPr="00B45358">
          <w:rPr>
            <w:rFonts w:ascii="Arial" w:hAnsi="Arial" w:cs="Arial"/>
            <w:sz w:val="16"/>
            <w:szCs w:val="16"/>
          </w:rPr>
          <w:instrText xml:space="preserve"> PAGE   \* MERGEFORMAT </w:instrText>
        </w:r>
        <w:r w:rsidRPr="00B45358">
          <w:rPr>
            <w:rFonts w:ascii="Arial" w:hAnsi="Arial" w:cs="Arial"/>
            <w:sz w:val="16"/>
            <w:szCs w:val="16"/>
          </w:rPr>
          <w:fldChar w:fldCharType="separate"/>
        </w:r>
        <w:r w:rsidRPr="00B45358">
          <w:rPr>
            <w:rFonts w:ascii="Arial" w:hAnsi="Arial" w:cs="Arial"/>
            <w:noProof/>
            <w:sz w:val="16"/>
            <w:szCs w:val="16"/>
          </w:rPr>
          <w:t>2</w:t>
        </w:r>
        <w:r w:rsidRPr="00B45358">
          <w:rPr>
            <w:rFonts w:ascii="Arial" w:hAnsi="Arial" w:cs="Arial"/>
            <w:noProof/>
            <w:sz w:val="16"/>
            <w:szCs w:val="16"/>
          </w:rPr>
          <w:fldChar w:fldCharType="end"/>
        </w:r>
      </w:p>
    </w:sdtContent>
  </w:sdt>
  <w:p w14:paraId="19964A3A" w14:textId="77777777" w:rsidR="00B45358" w:rsidRDefault="00B45358">
    <w:pPr>
      <w:pStyle w:val="Footer"/>
    </w:pPr>
  </w:p>
  <w:p w14:paraId="3B6AA8B7" w14:textId="77777777" w:rsidR="00DB5F7F" w:rsidRDefault="00DB5F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3A56" w14:textId="77777777" w:rsidR="004744B1" w:rsidRDefault="004744B1" w:rsidP="00AB7623">
      <w:r>
        <w:separator/>
      </w:r>
    </w:p>
  </w:footnote>
  <w:footnote w:type="continuationSeparator" w:id="0">
    <w:p w14:paraId="32960D38" w14:textId="77777777" w:rsidR="004744B1" w:rsidRDefault="004744B1" w:rsidP="00AB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E41D" w14:textId="77777777" w:rsidR="00AB7623" w:rsidRDefault="001E13D1">
    <w:pPr>
      <w:pStyle w:val="Header"/>
    </w:pPr>
    <w:r>
      <w:rPr>
        <w:noProof/>
      </w:rPr>
      <mc:AlternateContent>
        <mc:Choice Requires="wps">
          <w:drawing>
            <wp:anchor distT="0" distB="0" distL="114300" distR="114300" simplePos="0" relativeHeight="251662336" behindDoc="0" locked="0" layoutInCell="1" allowOverlap="1" wp14:anchorId="66768DBC" wp14:editId="60CA85BA">
              <wp:simplePos x="0" y="0"/>
              <wp:positionH relativeFrom="column">
                <wp:posOffset>-220980</wp:posOffset>
              </wp:positionH>
              <wp:positionV relativeFrom="paragraph">
                <wp:posOffset>-213360</wp:posOffset>
              </wp:positionV>
              <wp:extent cx="4251960" cy="745490"/>
              <wp:effectExtent l="0" t="0" r="0" b="0"/>
              <wp:wrapNone/>
              <wp:docPr id="1412045256" name="Text Box 1"/>
              <wp:cNvGraphicFramePr/>
              <a:graphic xmlns:a="http://schemas.openxmlformats.org/drawingml/2006/main">
                <a:graphicData uri="http://schemas.microsoft.com/office/word/2010/wordprocessingShape">
                  <wps:wsp>
                    <wps:cNvSpPr txBox="1"/>
                    <wps:spPr>
                      <a:xfrm>
                        <a:off x="0" y="0"/>
                        <a:ext cx="4251960" cy="745490"/>
                      </a:xfrm>
                      <a:prstGeom prst="rect">
                        <a:avLst/>
                      </a:prstGeom>
                      <a:noFill/>
                      <a:ln w="6350">
                        <a:noFill/>
                      </a:ln>
                    </wps:spPr>
                    <wps:txbx>
                      <w:txbxContent>
                        <w:p w14:paraId="205B88F6" w14:textId="1A9ABD5F" w:rsidR="001E13D1" w:rsidRPr="00920BA3" w:rsidRDefault="00920BA3">
                          <w:pPr>
                            <w:rPr>
                              <w:rFonts w:ascii="Proxima Nova Rg" w:hAnsi="Proxima Nova Rg"/>
                              <w:b/>
                              <w:bCs/>
                              <w:color w:val="44546A" w:themeColor="text2"/>
                              <w:sz w:val="28"/>
                              <w:szCs w:val="22"/>
                            </w:rPr>
                          </w:pPr>
                          <w:r w:rsidRPr="00920BA3">
                            <w:rPr>
                              <w:rFonts w:ascii="Proxima Nova Rg" w:hAnsi="Proxima Nova Rg"/>
                              <w:b/>
                              <w:bCs/>
                              <w:color w:val="44546A" w:themeColor="text2"/>
                              <w:sz w:val="28"/>
                              <w:szCs w:val="22"/>
                            </w:rPr>
                            <w:t>Post-Exposure Consultation: Response Template</w:t>
                          </w:r>
                        </w:p>
                        <w:p w14:paraId="72A20F3E" w14:textId="30FF4C8B" w:rsidR="001E13D1" w:rsidRPr="00920BA3" w:rsidRDefault="00920BA3">
                          <w:pPr>
                            <w:rPr>
                              <w:rFonts w:ascii="Proxima Nova Rg" w:hAnsi="Proxima Nova Rg"/>
                              <w:color w:val="44546A" w:themeColor="text2"/>
                              <w:szCs w:val="22"/>
                            </w:rPr>
                          </w:pPr>
                          <w:r w:rsidRPr="00920BA3">
                            <w:rPr>
                              <w:rFonts w:ascii="Proxima Nova Rg" w:hAnsi="Proxima Nova Rg"/>
                              <w:color w:val="44546A" w:themeColor="text2"/>
                              <w:szCs w:val="22"/>
                            </w:rPr>
                            <w:t>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68DBC" id="_x0000_t202" coordsize="21600,21600" o:spt="202" path="m,l,21600r21600,l21600,xe">
              <v:stroke joinstyle="miter"/>
              <v:path gradientshapeok="t" o:connecttype="rect"/>
            </v:shapetype>
            <v:shape id="Text Box 1" o:spid="_x0000_s1026" type="#_x0000_t202" style="position:absolute;margin-left:-17.4pt;margin-top:-16.8pt;width:334.8pt;height:5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tlFwIAACwEAAAOAAAAZHJzL2Uyb0RvYy54bWysU02P2yAQvVfqf0DcGzupk2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" filled="f" stroked="f" strokeweight=".5pt">
              <v:textbox>
                <w:txbxContent>
                  <w:p w14:paraId="205B88F6" w14:textId="1A9ABD5F" w:rsidR="001E13D1" w:rsidRPr="00920BA3" w:rsidRDefault="00920BA3">
                    <w:pPr>
                      <w:rPr>
                        <w:rFonts w:ascii="Proxima Nova Rg" w:hAnsi="Proxima Nova Rg"/>
                        <w:b/>
                        <w:bCs/>
                        <w:color w:val="44546A" w:themeColor="text2"/>
                        <w:sz w:val="28"/>
                        <w:szCs w:val="22"/>
                      </w:rPr>
                    </w:pPr>
                    <w:r w:rsidRPr="00920BA3">
                      <w:rPr>
                        <w:rFonts w:ascii="Proxima Nova Rg" w:hAnsi="Proxima Nova Rg"/>
                        <w:b/>
                        <w:bCs/>
                        <w:color w:val="44546A" w:themeColor="text2"/>
                        <w:sz w:val="28"/>
                        <w:szCs w:val="22"/>
                      </w:rPr>
                      <w:t>Post-Exposure Consultation: Response Template</w:t>
                    </w:r>
                  </w:p>
                  <w:p w14:paraId="72A20F3E" w14:textId="30FF4C8B" w:rsidR="001E13D1" w:rsidRPr="00920BA3" w:rsidRDefault="00920BA3">
                    <w:pPr>
                      <w:rPr>
                        <w:rFonts w:ascii="Proxima Nova Rg" w:hAnsi="Proxima Nova Rg"/>
                        <w:color w:val="44546A" w:themeColor="text2"/>
                        <w:szCs w:val="22"/>
                      </w:rPr>
                    </w:pPr>
                    <w:r w:rsidRPr="00920BA3">
                      <w:rPr>
                        <w:rFonts w:ascii="Proxima Nova Rg" w:hAnsi="Proxima Nova Rg"/>
                        <w:color w:val="44546A" w:themeColor="text2"/>
                        <w:szCs w:val="22"/>
                      </w:rPr>
                      <w:t>February 2025</w:t>
                    </w:r>
                  </w:p>
                </w:txbxContent>
              </v:textbox>
            </v:shape>
          </w:pict>
        </mc:Fallback>
      </mc:AlternateContent>
    </w:r>
    <w:r w:rsidR="00B67F32">
      <w:rPr>
        <w:noProof/>
      </w:rPr>
      <w:drawing>
        <wp:anchor distT="0" distB="0" distL="114300" distR="114300" simplePos="0" relativeHeight="251658240" behindDoc="1" locked="0" layoutInCell="1" allowOverlap="1" wp14:anchorId="3FFEC5DD" wp14:editId="2BF99005">
          <wp:simplePos x="0" y="0"/>
          <wp:positionH relativeFrom="page">
            <wp:posOffset>-27666</wp:posOffset>
          </wp:positionH>
          <wp:positionV relativeFrom="page">
            <wp:posOffset>-27709</wp:posOffset>
          </wp:positionV>
          <wp:extent cx="7818033" cy="10117455"/>
          <wp:effectExtent l="0" t="0" r="5715" b="4445"/>
          <wp:wrapNone/>
          <wp:docPr id="137982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289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033" cy="10117455"/>
                  </a:xfrm>
                  <a:prstGeom prst="rect">
                    <a:avLst/>
                  </a:prstGeom>
                </pic:spPr>
              </pic:pic>
            </a:graphicData>
          </a:graphic>
          <wp14:sizeRelH relativeFrom="margin">
            <wp14:pctWidth>0</wp14:pctWidth>
          </wp14:sizeRelH>
          <wp14:sizeRelV relativeFrom="margin">
            <wp14:pctHeight>0</wp14:pctHeight>
          </wp14:sizeRelV>
        </wp:anchor>
      </w:drawing>
    </w:r>
    <w:r w:rsidR="00AB7623">
      <w:rPr>
        <w:noProof/>
      </w:rPr>
      <w:drawing>
        <wp:anchor distT="0" distB="0" distL="114300" distR="114300" simplePos="0" relativeHeight="251660288" behindDoc="1" locked="0" layoutInCell="1" allowOverlap="1" wp14:anchorId="2016D667" wp14:editId="272BE4F1">
          <wp:simplePos x="0" y="0"/>
          <wp:positionH relativeFrom="page">
            <wp:posOffset>-27940</wp:posOffset>
          </wp:positionH>
          <wp:positionV relativeFrom="page">
            <wp:posOffset>10169525</wp:posOffset>
          </wp:positionV>
          <wp:extent cx="7818120" cy="10117455"/>
          <wp:effectExtent l="0" t="0" r="5080" b="4445"/>
          <wp:wrapNone/>
          <wp:docPr id="47886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62887"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818120" cy="10117455"/>
                  </a:xfrm>
                  <a:prstGeom prst="rect">
                    <a:avLst/>
                  </a:prstGeom>
                </pic:spPr>
              </pic:pic>
            </a:graphicData>
          </a:graphic>
          <wp14:sizeRelH relativeFrom="margin">
            <wp14:pctWidth>0</wp14:pctWidth>
          </wp14:sizeRelH>
          <wp14:sizeRelV relativeFrom="margin">
            <wp14:pctHeight>0</wp14:pctHeight>
          </wp14:sizeRelV>
        </wp:anchor>
      </w:drawing>
    </w:r>
  </w:p>
  <w:p w14:paraId="1555C70B" w14:textId="77777777" w:rsidR="00DB5F7F" w:rsidRDefault="00DB5F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09E7" w14:textId="61C80CBF" w:rsidR="00AB7623" w:rsidRDefault="001E13D1">
    <w:pPr>
      <w:pStyle w:val="Header"/>
    </w:pPr>
    <w:r>
      <w:rPr>
        <w:noProof/>
      </w:rPr>
      <mc:AlternateContent>
        <mc:Choice Requires="wps">
          <w:drawing>
            <wp:anchor distT="0" distB="0" distL="114300" distR="114300" simplePos="0" relativeHeight="251663360" behindDoc="0" locked="0" layoutInCell="1" allowOverlap="1" wp14:anchorId="59FABBE1" wp14:editId="030687C6">
              <wp:simplePos x="0" y="0"/>
              <wp:positionH relativeFrom="column">
                <wp:posOffset>-36945</wp:posOffset>
              </wp:positionH>
              <wp:positionV relativeFrom="paragraph">
                <wp:posOffset>-346364</wp:posOffset>
              </wp:positionV>
              <wp:extent cx="3611418" cy="277091"/>
              <wp:effectExtent l="0" t="0" r="0" b="0"/>
              <wp:wrapNone/>
              <wp:docPr id="972743926" name="Text Box 2"/>
              <wp:cNvGraphicFramePr/>
              <a:graphic xmlns:a="http://schemas.openxmlformats.org/drawingml/2006/main">
                <a:graphicData uri="http://schemas.microsoft.com/office/word/2010/wordprocessingShape">
                  <wps:wsp>
                    <wps:cNvSpPr txBox="1"/>
                    <wps:spPr>
                      <a:xfrm>
                        <a:off x="0" y="0"/>
                        <a:ext cx="3611418" cy="277091"/>
                      </a:xfrm>
                      <a:prstGeom prst="rect">
                        <a:avLst/>
                      </a:prstGeom>
                      <a:noFill/>
                      <a:ln w="6350">
                        <a:noFill/>
                      </a:ln>
                    </wps:spPr>
                    <wps:txbx>
                      <w:txbxContent>
                        <w:p w14:paraId="191E13DA" w14:textId="0F43C61F" w:rsidR="001E13D1" w:rsidRPr="00920BA3" w:rsidRDefault="00DB5F7F">
                          <w:pPr>
                            <w:rPr>
                              <w:rFonts w:ascii="Proxima Nova Rg" w:hAnsi="Proxima Nova Rg"/>
                              <w:color w:val="44546A"/>
                            </w:rPr>
                          </w:pPr>
                          <w:r>
                            <w:rPr>
                              <w:rFonts w:ascii="Proxima Nova Rg" w:hAnsi="Proxima Nova Rg"/>
                              <w:color w:val="44546A"/>
                            </w:rPr>
                            <w:t xml:space="preserve">RESPONSE </w:t>
                          </w:r>
                          <w:proofErr w:type="gramStart"/>
                          <w:r>
                            <w:rPr>
                              <w:rFonts w:ascii="Proxima Nova Rg" w:hAnsi="Proxima Nova Rg"/>
                              <w:color w:val="44546A"/>
                            </w:rPr>
                            <w:t>TEMPLATE</w:t>
                          </w:r>
                          <w:r w:rsidR="001E13D1" w:rsidRPr="00920BA3">
                            <w:rPr>
                              <w:rFonts w:ascii="Proxima Nova Rg" w:hAnsi="Proxima Nova Rg"/>
                              <w:color w:val="44546A"/>
                            </w:rPr>
                            <w:t xml:space="preserve">  |</w:t>
                          </w:r>
                          <w:proofErr w:type="gramEnd"/>
                          <w:r w:rsidR="001E13D1" w:rsidRPr="00920BA3">
                            <w:rPr>
                              <w:rFonts w:ascii="Proxima Nova Rg" w:hAnsi="Proxima Nova Rg"/>
                              <w:color w:val="44546A"/>
                            </w:rPr>
                            <w:t xml:space="preserve">  </w:t>
                          </w:r>
                          <w:r>
                            <w:rPr>
                              <w:rFonts w:ascii="Proxima Nova Rg" w:hAnsi="Proxima Nova Rg"/>
                              <w:color w:val="44546A"/>
                            </w:rPr>
                            <w:t>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FABBE1" id="_x0000_t202" coordsize="21600,21600" o:spt="202" path="m,l,21600r21600,l21600,xe">
              <v:stroke joinstyle="miter"/>
              <v:path gradientshapeok="t" o:connecttype="rect"/>
            </v:shapetype>
            <v:shape id="Text Box 2" o:spid="_x0000_s1027" type="#_x0000_t202" style="position:absolute;margin-left:-2.9pt;margin-top:-27.25pt;width:284.35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q/GgIAADM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" filled="f" stroked="f" strokeweight=".5pt">
              <v:textbox>
                <w:txbxContent>
                  <w:p w14:paraId="191E13DA" w14:textId="0F43C61F" w:rsidR="001E13D1" w:rsidRPr="00920BA3" w:rsidRDefault="00DB5F7F">
                    <w:pPr>
                      <w:rPr>
                        <w:rFonts w:ascii="Proxima Nova Rg" w:hAnsi="Proxima Nova Rg"/>
                        <w:color w:val="44546A"/>
                      </w:rPr>
                    </w:pPr>
                    <w:r>
                      <w:rPr>
                        <w:rFonts w:ascii="Proxima Nova Rg" w:hAnsi="Proxima Nova Rg"/>
                        <w:color w:val="44546A"/>
                      </w:rPr>
                      <w:t xml:space="preserve">RESPONSE </w:t>
                    </w:r>
                    <w:proofErr w:type="gramStart"/>
                    <w:r>
                      <w:rPr>
                        <w:rFonts w:ascii="Proxima Nova Rg" w:hAnsi="Proxima Nova Rg"/>
                        <w:color w:val="44546A"/>
                      </w:rPr>
                      <w:t>TEMPLATE</w:t>
                    </w:r>
                    <w:r w:rsidR="001E13D1" w:rsidRPr="00920BA3">
                      <w:rPr>
                        <w:rFonts w:ascii="Proxima Nova Rg" w:hAnsi="Proxima Nova Rg"/>
                        <w:color w:val="44546A"/>
                      </w:rPr>
                      <w:t xml:space="preserve">  |</w:t>
                    </w:r>
                    <w:proofErr w:type="gramEnd"/>
                    <w:r w:rsidR="001E13D1" w:rsidRPr="00920BA3">
                      <w:rPr>
                        <w:rFonts w:ascii="Proxima Nova Rg" w:hAnsi="Proxima Nova Rg"/>
                        <w:color w:val="44546A"/>
                      </w:rPr>
                      <w:t xml:space="preserve">  </w:t>
                    </w:r>
                    <w:r>
                      <w:rPr>
                        <w:rFonts w:ascii="Proxima Nova Rg" w:hAnsi="Proxima Nova Rg"/>
                        <w:color w:val="44546A"/>
                      </w:rPr>
                      <w:t>FEBRUARY 2025</w:t>
                    </w:r>
                  </w:p>
                </w:txbxContent>
              </v:textbox>
            </v:shape>
          </w:pict>
        </mc:Fallback>
      </mc:AlternateContent>
    </w:r>
    <w:r w:rsidR="00AB7623">
      <w:rPr>
        <w:noProof/>
      </w:rPr>
      <w:drawing>
        <wp:anchor distT="0" distB="0" distL="114300" distR="114300" simplePos="0" relativeHeight="251661312" behindDoc="1" locked="0" layoutInCell="1" allowOverlap="1" wp14:anchorId="2C937306" wp14:editId="2FB07A96">
          <wp:simplePos x="0" y="0"/>
          <wp:positionH relativeFrom="page">
            <wp:align>center</wp:align>
          </wp:positionH>
          <wp:positionV relativeFrom="page">
            <wp:align>center</wp:align>
          </wp:positionV>
          <wp:extent cx="7751202" cy="10030967"/>
          <wp:effectExtent l="0" t="0" r="0" b="2540"/>
          <wp:wrapNone/>
          <wp:docPr id="661254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6895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51202" cy="10030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11AA"/>
    <w:multiLevelType w:val="multilevel"/>
    <w:tmpl w:val="EA960814"/>
    <w:styleLink w:val="IFACBulletList11"/>
    <w:lvl w:ilvl="0">
      <w:start w:val="1"/>
      <w:numFmt w:val="decimal"/>
      <w:pStyle w:val="IFACListStyle1"/>
      <w:lvlText w:val="%1."/>
      <w:lvlJc w:val="left"/>
      <w:pPr>
        <w:ind w:left="817" w:hanging="547"/>
      </w:pPr>
      <w:rPr>
        <w:rFonts w:ascii="Arial" w:hAnsi="Arial" w:cs="Arial" w:hint="default"/>
        <w:b w:val="0"/>
        <w:i w:val="0"/>
        <w:sz w:val="20"/>
        <w:szCs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D432F"/>
    <w:multiLevelType w:val="hybridMultilevel"/>
    <w:tmpl w:val="AF16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F7507"/>
    <w:multiLevelType w:val="hybridMultilevel"/>
    <w:tmpl w:val="1978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B5E28"/>
    <w:multiLevelType w:val="hybridMultilevel"/>
    <w:tmpl w:val="E0A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36E54"/>
    <w:multiLevelType w:val="hybridMultilevel"/>
    <w:tmpl w:val="1D048332"/>
    <w:lvl w:ilvl="0" w:tplc="FBA45B22">
      <w:start w:val="1"/>
      <w:numFmt w:val="decimal"/>
      <w:lvlText w:val="%1."/>
      <w:lvlJc w:val="left"/>
      <w:pPr>
        <w:ind w:left="360" w:hanging="360"/>
      </w:pPr>
      <w:rPr>
        <w:rFonts w:ascii="Arial" w:eastAsia="Calibri" w:hAnsi="Arial" w:cs="Arial" w:hint="default"/>
        <w:b w:val="0"/>
        <w:i w:val="0"/>
        <w:color w:val="auto"/>
        <w:sz w:val="20"/>
        <w:szCs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473255192">
    <w:abstractNumId w:val="2"/>
  </w:num>
  <w:num w:numId="2" w16cid:durableId="844898606">
    <w:abstractNumId w:val="1"/>
  </w:num>
  <w:num w:numId="3" w16cid:durableId="1632319428">
    <w:abstractNumId w:val="3"/>
  </w:num>
  <w:num w:numId="4" w16cid:durableId="150562808">
    <w:abstractNumId w:val="4"/>
  </w:num>
  <w:num w:numId="5" w16cid:durableId="641619357">
    <w:abstractNumId w:val="0"/>
  </w:num>
  <w:num w:numId="6" w16cid:durableId="47684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A3"/>
    <w:rsid w:val="00144BEA"/>
    <w:rsid w:val="001A500D"/>
    <w:rsid w:val="001D41EB"/>
    <w:rsid w:val="001E13D1"/>
    <w:rsid w:val="00205729"/>
    <w:rsid w:val="00267166"/>
    <w:rsid w:val="00267C58"/>
    <w:rsid w:val="002801E2"/>
    <w:rsid w:val="00293428"/>
    <w:rsid w:val="003245C6"/>
    <w:rsid w:val="003B1340"/>
    <w:rsid w:val="00403F4A"/>
    <w:rsid w:val="00411988"/>
    <w:rsid w:val="004632B0"/>
    <w:rsid w:val="004744B1"/>
    <w:rsid w:val="004D6688"/>
    <w:rsid w:val="00543CB9"/>
    <w:rsid w:val="00673847"/>
    <w:rsid w:val="006D7FFB"/>
    <w:rsid w:val="00771252"/>
    <w:rsid w:val="007D53B8"/>
    <w:rsid w:val="00876C23"/>
    <w:rsid w:val="008A402A"/>
    <w:rsid w:val="008A423C"/>
    <w:rsid w:val="008E32B6"/>
    <w:rsid w:val="00920BA3"/>
    <w:rsid w:val="00921D8A"/>
    <w:rsid w:val="00956AF3"/>
    <w:rsid w:val="00986B82"/>
    <w:rsid w:val="009C7136"/>
    <w:rsid w:val="00A03AF5"/>
    <w:rsid w:val="00A109D0"/>
    <w:rsid w:val="00A474E3"/>
    <w:rsid w:val="00AB7623"/>
    <w:rsid w:val="00AF0092"/>
    <w:rsid w:val="00B153C9"/>
    <w:rsid w:val="00B45358"/>
    <w:rsid w:val="00B50297"/>
    <w:rsid w:val="00B67F32"/>
    <w:rsid w:val="00BE5757"/>
    <w:rsid w:val="00BF7640"/>
    <w:rsid w:val="00CA7ACB"/>
    <w:rsid w:val="00CE273E"/>
    <w:rsid w:val="00D84318"/>
    <w:rsid w:val="00D8747D"/>
    <w:rsid w:val="00DB5F7F"/>
    <w:rsid w:val="00DB7C7C"/>
    <w:rsid w:val="00EA19D3"/>
    <w:rsid w:val="00EC3807"/>
    <w:rsid w:val="00F2453A"/>
    <w:rsid w:val="00F4616F"/>
    <w:rsid w:val="00F94990"/>
    <w:rsid w:val="00FD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1AE5"/>
  <w15:chartTrackingRefBased/>
  <w15:docId w15:val="{3C7FBB2A-EB8B-419A-B92B-97F5180B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6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6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6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B76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6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6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6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6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6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6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6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B76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6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623"/>
    <w:rPr>
      <w:rFonts w:eastAsiaTheme="majorEastAsia" w:cstheme="majorBidi"/>
      <w:color w:val="272727" w:themeColor="text1" w:themeTint="D8"/>
    </w:rPr>
  </w:style>
  <w:style w:type="paragraph" w:styleId="Title">
    <w:name w:val="Title"/>
    <w:basedOn w:val="Normal"/>
    <w:next w:val="Normal"/>
    <w:link w:val="TitleChar"/>
    <w:uiPriority w:val="10"/>
    <w:qFormat/>
    <w:rsid w:val="00AB76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6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6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623"/>
    <w:rPr>
      <w:i/>
      <w:iCs/>
      <w:color w:val="404040" w:themeColor="text1" w:themeTint="BF"/>
    </w:rPr>
  </w:style>
  <w:style w:type="paragraph" w:styleId="ListParagraph">
    <w:name w:val="List Paragraph"/>
    <w:aliases w:val="Bullet Points,1st Bullet,List Paragraph2,Paragraphe de liste,Colorful List - Accent 11"/>
    <w:basedOn w:val="Normal"/>
    <w:link w:val="ListParagraphChar"/>
    <w:uiPriority w:val="34"/>
    <w:qFormat/>
    <w:rsid w:val="00AB7623"/>
    <w:pPr>
      <w:ind w:left="720"/>
      <w:contextualSpacing/>
    </w:pPr>
  </w:style>
  <w:style w:type="character" w:styleId="IntenseEmphasis">
    <w:name w:val="Intense Emphasis"/>
    <w:basedOn w:val="DefaultParagraphFont"/>
    <w:uiPriority w:val="21"/>
    <w:qFormat/>
    <w:rsid w:val="00AB7623"/>
    <w:rPr>
      <w:i/>
      <w:iCs/>
      <w:color w:val="2F5496" w:themeColor="accent1" w:themeShade="BF"/>
    </w:rPr>
  </w:style>
  <w:style w:type="paragraph" w:styleId="IntenseQuote">
    <w:name w:val="Intense Quote"/>
    <w:basedOn w:val="Normal"/>
    <w:next w:val="Normal"/>
    <w:link w:val="IntenseQuoteChar"/>
    <w:uiPriority w:val="30"/>
    <w:qFormat/>
    <w:rsid w:val="00AB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623"/>
    <w:rPr>
      <w:i/>
      <w:iCs/>
      <w:color w:val="2F5496" w:themeColor="accent1" w:themeShade="BF"/>
    </w:rPr>
  </w:style>
  <w:style w:type="character" w:styleId="IntenseReference">
    <w:name w:val="Intense Reference"/>
    <w:basedOn w:val="DefaultParagraphFont"/>
    <w:uiPriority w:val="32"/>
    <w:qFormat/>
    <w:rsid w:val="00AB7623"/>
    <w:rPr>
      <w:b/>
      <w:bCs/>
      <w:smallCaps/>
      <w:color w:val="2F5496" w:themeColor="accent1" w:themeShade="BF"/>
      <w:spacing w:val="5"/>
    </w:rPr>
  </w:style>
  <w:style w:type="paragraph" w:styleId="Header">
    <w:name w:val="header"/>
    <w:aliases w:val="Left Header"/>
    <w:basedOn w:val="Normal"/>
    <w:link w:val="HeaderChar"/>
    <w:uiPriority w:val="99"/>
    <w:unhideWhenUsed/>
    <w:rsid w:val="00AB7623"/>
    <w:pPr>
      <w:tabs>
        <w:tab w:val="center" w:pos="4680"/>
        <w:tab w:val="right" w:pos="9360"/>
      </w:tabs>
    </w:pPr>
  </w:style>
  <w:style w:type="character" w:customStyle="1" w:styleId="HeaderChar">
    <w:name w:val="Header Char"/>
    <w:aliases w:val="Left Header Char"/>
    <w:basedOn w:val="DefaultParagraphFont"/>
    <w:link w:val="Header"/>
    <w:uiPriority w:val="99"/>
    <w:rsid w:val="00AB7623"/>
  </w:style>
  <w:style w:type="paragraph" w:styleId="Footer">
    <w:name w:val="footer"/>
    <w:basedOn w:val="Normal"/>
    <w:link w:val="FooterChar"/>
    <w:uiPriority w:val="99"/>
    <w:unhideWhenUsed/>
    <w:rsid w:val="00AB7623"/>
    <w:pPr>
      <w:tabs>
        <w:tab w:val="center" w:pos="4680"/>
        <w:tab w:val="right" w:pos="9360"/>
      </w:tabs>
    </w:pPr>
  </w:style>
  <w:style w:type="character" w:customStyle="1" w:styleId="FooterChar">
    <w:name w:val="Footer Char"/>
    <w:basedOn w:val="DefaultParagraphFont"/>
    <w:link w:val="Footer"/>
    <w:uiPriority w:val="99"/>
    <w:rsid w:val="00AB7623"/>
  </w:style>
  <w:style w:type="paragraph" w:styleId="BodyText">
    <w:name w:val="Body Text"/>
    <w:aliases w:val="bt,b"/>
    <w:basedOn w:val="Normal"/>
    <w:link w:val="BodyTextChar"/>
    <w:qFormat/>
    <w:rsid w:val="007D53B8"/>
    <w:pPr>
      <w:spacing w:before="120" w:line="280" w:lineRule="exact"/>
      <w:jc w:val="both"/>
    </w:pPr>
    <w:rPr>
      <w:rFonts w:ascii="Arial" w:eastAsia="Times New Roman" w:hAnsi="Arial" w:cs="Times New Roman"/>
      <w:kern w:val="20"/>
      <w:sz w:val="20"/>
      <w:szCs w:val="20"/>
      <w:lang w:eastAsia="en-CA"/>
      <w14:ligatures w14:val="none"/>
    </w:rPr>
  </w:style>
  <w:style w:type="character" w:customStyle="1" w:styleId="BodyTextChar">
    <w:name w:val="Body Text Char"/>
    <w:aliases w:val="bt Char,b Char"/>
    <w:basedOn w:val="DefaultParagraphFont"/>
    <w:link w:val="BodyText"/>
    <w:rsid w:val="007D53B8"/>
    <w:rPr>
      <w:rFonts w:ascii="Arial" w:eastAsia="Times New Roman" w:hAnsi="Arial" w:cs="Times New Roman"/>
      <w:kern w:val="20"/>
      <w:sz w:val="20"/>
      <w:szCs w:val="20"/>
      <w:lang w:eastAsia="en-CA"/>
      <w14:ligatures w14:val="none"/>
    </w:rPr>
  </w:style>
  <w:style w:type="character" w:styleId="Hyperlink">
    <w:name w:val="Hyperlink"/>
    <w:basedOn w:val="FollowedHyperlink"/>
    <w:uiPriority w:val="99"/>
    <w:qFormat/>
    <w:rsid w:val="007D53B8"/>
    <w:rPr>
      <w:rFonts w:ascii="Arial" w:hAnsi="Arial"/>
      <w:color w:val="0000FF"/>
      <w:sz w:val="20"/>
      <w:u w:val="single"/>
    </w:rPr>
  </w:style>
  <w:style w:type="paragraph" w:customStyle="1" w:styleId="Heading2ChapterHeading">
    <w:name w:val="Heading 2 Chapter Heading"/>
    <w:aliases w:val="h2"/>
    <w:basedOn w:val="Heading2"/>
    <w:autoRedefine/>
    <w:rsid w:val="007D53B8"/>
    <w:pPr>
      <w:keepLines w:val="0"/>
      <w:tabs>
        <w:tab w:val="left" w:pos="6650"/>
      </w:tabs>
      <w:spacing w:before="240" w:after="0" w:line="320" w:lineRule="exact"/>
    </w:pPr>
    <w:rPr>
      <w:rFonts w:ascii="Arial" w:eastAsia="Times New Roman" w:hAnsi="Arial" w:cs="Times New Roman"/>
      <w:b/>
      <w:bCs/>
      <w:color w:val="auto"/>
      <w:kern w:val="0"/>
      <w:sz w:val="24"/>
      <w:szCs w:val="24"/>
      <w:lang w:eastAsia="en-CA"/>
      <w14:ligatures w14:val="none"/>
    </w:rPr>
  </w:style>
  <w:style w:type="character" w:styleId="FollowedHyperlink">
    <w:name w:val="FollowedHyperlink"/>
    <w:basedOn w:val="DefaultParagraphFont"/>
    <w:uiPriority w:val="99"/>
    <w:semiHidden/>
    <w:unhideWhenUsed/>
    <w:rsid w:val="007D53B8"/>
    <w:rPr>
      <w:color w:val="954F72" w:themeColor="followedHyperlink"/>
      <w:u w:val="single"/>
    </w:rPr>
  </w:style>
  <w:style w:type="character" w:styleId="UnresolvedMention">
    <w:name w:val="Unresolved Mention"/>
    <w:basedOn w:val="DefaultParagraphFont"/>
    <w:uiPriority w:val="99"/>
    <w:semiHidden/>
    <w:unhideWhenUsed/>
    <w:rsid w:val="00A474E3"/>
    <w:rPr>
      <w:color w:val="605E5C"/>
      <w:shd w:val="clear" w:color="auto" w:fill="E1DFDD"/>
    </w:rPr>
  </w:style>
  <w:style w:type="character" w:styleId="CommentReference">
    <w:name w:val="annotation reference"/>
    <w:basedOn w:val="DefaultParagraphFont"/>
    <w:uiPriority w:val="99"/>
    <w:unhideWhenUsed/>
    <w:rsid w:val="00920BA3"/>
    <w:rPr>
      <w:sz w:val="16"/>
      <w:szCs w:val="16"/>
    </w:rPr>
  </w:style>
  <w:style w:type="paragraph" w:styleId="CommentText">
    <w:name w:val="annotation text"/>
    <w:basedOn w:val="Normal"/>
    <w:link w:val="CommentTextChar"/>
    <w:uiPriority w:val="99"/>
    <w:unhideWhenUsed/>
    <w:qFormat/>
    <w:rsid w:val="00920BA3"/>
    <w:pPr>
      <w:jc w:val="both"/>
    </w:pPr>
    <w:rPr>
      <w:rFonts w:ascii="Times New Roman" w:eastAsia="Times New Roman" w:hAnsi="Times New Roman" w:cs="Times New Roman"/>
      <w:kern w:val="0"/>
      <w:sz w:val="20"/>
      <w:szCs w:val="20"/>
      <w:lang w:eastAsia="en-CA"/>
      <w14:ligatures w14:val="none"/>
    </w:rPr>
  </w:style>
  <w:style w:type="character" w:customStyle="1" w:styleId="CommentTextChar">
    <w:name w:val="Comment Text Char"/>
    <w:basedOn w:val="DefaultParagraphFont"/>
    <w:link w:val="CommentText"/>
    <w:uiPriority w:val="99"/>
    <w:qFormat/>
    <w:rsid w:val="00920BA3"/>
    <w:rPr>
      <w:rFonts w:ascii="Times New Roman" w:eastAsia="Times New Roman" w:hAnsi="Times New Roman" w:cs="Times New Roman"/>
      <w:kern w:val="0"/>
      <w:sz w:val="20"/>
      <w:szCs w:val="20"/>
      <w:lang w:eastAsia="en-CA"/>
      <w14:ligatures w14:val="none"/>
    </w:rPr>
  </w:style>
  <w:style w:type="character" w:customStyle="1" w:styleId="ListParagraphChar">
    <w:name w:val="List Paragraph Char"/>
    <w:aliases w:val="Bullet Points Char,1st Bullet Char,List Paragraph2 Char,Paragraphe de liste Char,Colorful List - Accent 11 Char"/>
    <w:link w:val="ListParagraph"/>
    <w:uiPriority w:val="34"/>
    <w:qFormat/>
    <w:rsid w:val="00920BA3"/>
  </w:style>
  <w:style w:type="paragraph" w:customStyle="1" w:styleId="Default">
    <w:name w:val="Default"/>
    <w:rsid w:val="00920BA3"/>
    <w:pPr>
      <w:autoSpaceDE w:val="0"/>
      <w:autoSpaceDN w:val="0"/>
      <w:adjustRightInd w:val="0"/>
      <w:spacing w:before="240"/>
      <w:ind w:left="547" w:hanging="547"/>
    </w:pPr>
    <w:rPr>
      <w:rFonts w:ascii="Times New Roman" w:eastAsia="Calibri" w:hAnsi="Times New Roman" w:cs="Times New Roman"/>
      <w:color w:val="000000"/>
      <w:kern w:val="0"/>
      <w:lang w:val="en-AU"/>
      <w14:ligatures w14:val="none"/>
    </w:rPr>
  </w:style>
  <w:style w:type="table" w:styleId="TableGrid">
    <w:name w:val="Table Grid"/>
    <w:basedOn w:val="TableNormal"/>
    <w:rsid w:val="00920BA3"/>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qFormat/>
    <w:rsid w:val="00920BA3"/>
    <w:pPr>
      <w:spacing w:after="200" w:line="280" w:lineRule="exact"/>
      <w:jc w:val="both"/>
    </w:pPr>
    <w:rPr>
      <w:rFonts w:ascii="Arial" w:hAnsi="Arial"/>
      <w:kern w:val="0"/>
      <w:sz w:val="20"/>
      <w14:ligatures w14:val="none"/>
    </w:rPr>
  </w:style>
  <w:style w:type="character" w:customStyle="1" w:styleId="ADJUSTEDhyperlink">
    <w:name w:val="ADJUSTED hyperlink"/>
    <w:basedOn w:val="DefaultParagraphFont"/>
    <w:uiPriority w:val="1"/>
    <w:qFormat/>
    <w:rsid w:val="00920BA3"/>
    <w:rPr>
      <w:rFonts w:ascii="Arial" w:hAnsi="Arial"/>
      <w:b/>
      <w:color w:val="4B5E7C"/>
      <w:sz w:val="20"/>
      <w:u w:val="single"/>
    </w:rPr>
  </w:style>
  <w:style w:type="paragraph" w:styleId="CommentSubject">
    <w:name w:val="annotation subject"/>
    <w:basedOn w:val="CommentText"/>
    <w:next w:val="CommentText"/>
    <w:link w:val="CommentSubjectChar"/>
    <w:uiPriority w:val="99"/>
    <w:semiHidden/>
    <w:unhideWhenUsed/>
    <w:rsid w:val="00920BA3"/>
    <w:pPr>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20BA3"/>
    <w:rPr>
      <w:rFonts w:ascii="Times New Roman" w:eastAsia="Times New Roman" w:hAnsi="Times New Roman" w:cs="Times New Roman"/>
      <w:b/>
      <w:bCs/>
      <w:kern w:val="0"/>
      <w:sz w:val="20"/>
      <w:szCs w:val="20"/>
      <w:lang w:eastAsia="en-CA"/>
      <w14:ligatures w14:val="none"/>
    </w:rPr>
  </w:style>
  <w:style w:type="paragraph" w:customStyle="1" w:styleId="IFACListStyle1">
    <w:name w:val="IFAC ListStyle 1"/>
    <w:aliases w:val="ls1,ListStyle 1,List 1"/>
    <w:basedOn w:val="Normal"/>
    <w:qFormat/>
    <w:rsid w:val="008E32B6"/>
    <w:pPr>
      <w:numPr>
        <w:numId w:val="5"/>
      </w:numPr>
      <w:tabs>
        <w:tab w:val="left" w:pos="547"/>
      </w:tabs>
      <w:spacing w:before="120" w:line="280" w:lineRule="exact"/>
      <w:jc w:val="both"/>
    </w:pPr>
    <w:rPr>
      <w:rFonts w:ascii="Arial" w:eastAsia="Times New Roman" w:hAnsi="Arial" w:cs="Times New Roman"/>
      <w:kern w:val="8"/>
      <w:sz w:val="20"/>
      <w:lang w:bidi="he-IL"/>
      <w14:ligatures w14:val="none"/>
    </w:rPr>
  </w:style>
  <w:style w:type="paragraph" w:customStyle="1" w:styleId="IFACListStyle2">
    <w:name w:val="IFAC ListStyle 2"/>
    <w:aliases w:val="ls2,ListStyle 2"/>
    <w:basedOn w:val="Normal"/>
    <w:qFormat/>
    <w:rsid w:val="008E32B6"/>
    <w:pPr>
      <w:numPr>
        <w:ilvl w:val="1"/>
        <w:numId w:val="5"/>
      </w:numPr>
      <w:tabs>
        <w:tab w:val="left" w:pos="1094"/>
      </w:tabs>
      <w:spacing w:before="120" w:line="280" w:lineRule="exact"/>
      <w:jc w:val="both"/>
    </w:pPr>
    <w:rPr>
      <w:rFonts w:ascii="Arial" w:eastAsia="Times New Roman" w:hAnsi="Arial" w:cs="Times New Roman"/>
      <w:kern w:val="8"/>
      <w:sz w:val="20"/>
      <w:lang w:bidi="he-IL"/>
      <w14:ligatures w14:val="none"/>
    </w:rPr>
  </w:style>
  <w:style w:type="paragraph" w:customStyle="1" w:styleId="IFACListStyle3">
    <w:name w:val="IFAC ListStyle 3"/>
    <w:aliases w:val="ls3,ListStyle 3"/>
    <w:basedOn w:val="Normal"/>
    <w:qFormat/>
    <w:rsid w:val="008E32B6"/>
    <w:pPr>
      <w:numPr>
        <w:ilvl w:val="2"/>
        <w:numId w:val="5"/>
      </w:numPr>
      <w:tabs>
        <w:tab w:val="left" w:pos="1642"/>
      </w:tabs>
      <w:spacing w:before="120" w:line="280" w:lineRule="exact"/>
      <w:jc w:val="both"/>
    </w:pPr>
    <w:rPr>
      <w:rFonts w:ascii="Arial" w:eastAsia="Times New Roman" w:hAnsi="Arial" w:cs="Times New Roman"/>
      <w:kern w:val="8"/>
      <w:sz w:val="20"/>
      <w:lang w:bidi="he-IL"/>
      <w14:ligatures w14:val="none"/>
    </w:rPr>
  </w:style>
  <w:style w:type="paragraph" w:customStyle="1" w:styleId="IFACListStyle4">
    <w:name w:val="IFAC ListStyle 4"/>
    <w:aliases w:val="ls4,ListStyle 4"/>
    <w:basedOn w:val="Normal"/>
    <w:qFormat/>
    <w:rsid w:val="008E32B6"/>
    <w:pPr>
      <w:numPr>
        <w:ilvl w:val="3"/>
        <w:numId w:val="5"/>
      </w:numPr>
      <w:tabs>
        <w:tab w:val="left" w:pos="2189"/>
      </w:tabs>
      <w:spacing w:before="120" w:line="280" w:lineRule="exact"/>
      <w:jc w:val="both"/>
    </w:pPr>
    <w:rPr>
      <w:rFonts w:ascii="Arial" w:eastAsia="Times New Roman" w:hAnsi="Arial" w:cs="Times New Roman"/>
      <w:kern w:val="8"/>
      <w:sz w:val="20"/>
      <w:lang w:bidi="he-IL"/>
      <w14:ligatures w14:val="none"/>
    </w:rPr>
  </w:style>
  <w:style w:type="paragraph" w:customStyle="1" w:styleId="IFACListStyle5">
    <w:name w:val="IFAC ListStyle 5"/>
    <w:aliases w:val="ls5,ListStyle 5"/>
    <w:basedOn w:val="Normal"/>
    <w:qFormat/>
    <w:rsid w:val="008E32B6"/>
    <w:pPr>
      <w:numPr>
        <w:ilvl w:val="4"/>
        <w:numId w:val="5"/>
      </w:numPr>
      <w:tabs>
        <w:tab w:val="left" w:pos="2736"/>
      </w:tabs>
      <w:spacing w:before="120" w:line="280" w:lineRule="exact"/>
      <w:jc w:val="both"/>
    </w:pPr>
    <w:rPr>
      <w:rFonts w:ascii="Arial" w:eastAsia="Times New Roman" w:hAnsi="Arial" w:cs="Times New Roman"/>
      <w:kern w:val="8"/>
      <w:sz w:val="20"/>
      <w:lang w:bidi="he-IL"/>
      <w14:ligatures w14:val="none"/>
    </w:rPr>
  </w:style>
  <w:style w:type="numbering" w:customStyle="1" w:styleId="IFACBulletList11">
    <w:name w:val="IFAC Bullet List11"/>
    <w:uiPriority w:val="99"/>
    <w:rsid w:val="008E32B6"/>
    <w:pPr>
      <w:numPr>
        <w:numId w:val="5"/>
      </w:numPr>
    </w:pPr>
  </w:style>
  <w:style w:type="paragraph" w:styleId="Revision">
    <w:name w:val="Revision"/>
    <w:hidden/>
    <w:uiPriority w:val="99"/>
    <w:semiHidden/>
    <w:rsid w:val="0095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iaasb.org/publications/post-exposure-consultation-invitation-comment-iaasb-finalizes-narrow-scope-amendments-isqms-and-is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rtman\International%20Federation%20of%20Accountants\IFAC%20HUB%20-%20Communications\Publications\Working%20Files\IAASB-IESBA%20new%20templates%20and%20joint%20launch\Turning%20Val's%20content%20into%20usable%20templates\IAASB%20Staff%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C247718C8849C58A28D8AD78FED4AD"/>
        <w:category>
          <w:name w:val="General"/>
          <w:gallery w:val="placeholder"/>
        </w:category>
        <w:types>
          <w:type w:val="bbPlcHdr"/>
        </w:types>
        <w:behaviors>
          <w:behavior w:val="content"/>
        </w:behaviors>
        <w:guid w:val="{DD24BD47-4FB6-4263-BAC3-B14903C92D63}"/>
      </w:docPartPr>
      <w:docPartBody>
        <w:p w:rsidR="00D865DC" w:rsidRDefault="00D865DC" w:rsidP="00D865DC">
          <w:pPr>
            <w:pStyle w:val="05C247718C8849C58A28D8AD78FED4AD"/>
          </w:pPr>
          <w:r w:rsidRPr="004F25FB">
            <w:rPr>
              <w:rStyle w:val="PlaceholderText"/>
            </w:rPr>
            <w:t>Choose an item.</w:t>
          </w:r>
        </w:p>
      </w:docPartBody>
    </w:docPart>
    <w:docPart>
      <w:docPartPr>
        <w:name w:val="A3D4DBCB9EF347F0BC6A6045244442D9"/>
        <w:category>
          <w:name w:val="General"/>
          <w:gallery w:val="placeholder"/>
        </w:category>
        <w:types>
          <w:type w:val="bbPlcHdr"/>
        </w:types>
        <w:behaviors>
          <w:behavior w:val="content"/>
        </w:behaviors>
        <w:guid w:val="{531DADB3-A448-4132-A35B-61DB57C80EE0}"/>
      </w:docPartPr>
      <w:docPartBody>
        <w:p w:rsidR="00D865DC" w:rsidRDefault="00D865DC" w:rsidP="00D865DC">
          <w:pPr>
            <w:pStyle w:val="A3D4DBCB9EF347F0BC6A6045244442D9"/>
          </w:pPr>
          <w:r w:rsidRPr="004F25FB">
            <w:rPr>
              <w:rStyle w:val="PlaceholderText"/>
            </w:rPr>
            <w:t>Choose an item.</w:t>
          </w:r>
        </w:p>
      </w:docPartBody>
    </w:docPart>
    <w:docPart>
      <w:docPartPr>
        <w:name w:val="6AB47150629749FBB4B9F6DCC486A584"/>
        <w:category>
          <w:name w:val="General"/>
          <w:gallery w:val="placeholder"/>
        </w:category>
        <w:types>
          <w:type w:val="bbPlcHdr"/>
        </w:types>
        <w:behaviors>
          <w:behavior w:val="content"/>
        </w:behaviors>
        <w:guid w:val="{E938C12B-BF97-47F3-931B-D2CA5BED8CFE}"/>
      </w:docPartPr>
      <w:docPartBody>
        <w:p w:rsidR="00D865DC" w:rsidRDefault="00D865DC" w:rsidP="00D865DC">
          <w:pPr>
            <w:pStyle w:val="6AB47150629749FBB4B9F6DCC486A584"/>
          </w:pPr>
          <w:r w:rsidRPr="004F25FB">
            <w:rPr>
              <w:rStyle w:val="PlaceholderText"/>
            </w:rPr>
            <w:t>Choose an item.</w:t>
          </w:r>
        </w:p>
      </w:docPartBody>
    </w:docPart>
    <w:docPart>
      <w:docPartPr>
        <w:name w:val="E582BE08A8A74BABB122857C6E4B2E37"/>
        <w:category>
          <w:name w:val="General"/>
          <w:gallery w:val="placeholder"/>
        </w:category>
        <w:types>
          <w:type w:val="bbPlcHdr"/>
        </w:types>
        <w:behaviors>
          <w:behavior w:val="content"/>
        </w:behaviors>
        <w:guid w:val="{FC7FA510-D7B9-484E-91C6-BCD75E78A7F2}"/>
      </w:docPartPr>
      <w:docPartBody>
        <w:p w:rsidR="00D865DC" w:rsidRDefault="00D865DC" w:rsidP="00D865DC">
          <w:pPr>
            <w:pStyle w:val="E582BE08A8A74BABB122857C6E4B2E37"/>
          </w:pPr>
          <w:r w:rsidRPr="004F25FB">
            <w:rPr>
              <w:rStyle w:val="PlaceholderText"/>
            </w:rPr>
            <w:t>Choose an item.</w:t>
          </w:r>
        </w:p>
      </w:docPartBody>
    </w:docPart>
    <w:docPart>
      <w:docPartPr>
        <w:name w:val="A5D14013AE9D4FE2BC53340508828BBA"/>
        <w:category>
          <w:name w:val="General"/>
          <w:gallery w:val="placeholder"/>
        </w:category>
        <w:types>
          <w:type w:val="bbPlcHdr"/>
        </w:types>
        <w:behaviors>
          <w:behavior w:val="content"/>
        </w:behaviors>
        <w:guid w:val="{AE92071F-09A7-4603-B5EA-B6A319EC8D32}"/>
      </w:docPartPr>
      <w:docPartBody>
        <w:p w:rsidR="00D865DC" w:rsidRDefault="00D865DC" w:rsidP="00D865DC">
          <w:pPr>
            <w:pStyle w:val="A5D14013AE9D4FE2BC53340508828BBA"/>
          </w:pPr>
          <w:r w:rsidRPr="004F25FB">
            <w:rPr>
              <w:rStyle w:val="PlaceholderText"/>
            </w:rPr>
            <w:t>Choose an item.</w:t>
          </w:r>
        </w:p>
      </w:docPartBody>
    </w:docPart>
    <w:docPart>
      <w:docPartPr>
        <w:name w:val="FC061FF51BD94778B81F2C01D1987AEA"/>
        <w:category>
          <w:name w:val="General"/>
          <w:gallery w:val="placeholder"/>
        </w:category>
        <w:types>
          <w:type w:val="bbPlcHdr"/>
        </w:types>
        <w:behaviors>
          <w:behavior w:val="content"/>
        </w:behaviors>
        <w:guid w:val="{55566E2A-595A-4A34-AA2A-7F1839EE2B18}"/>
      </w:docPartPr>
      <w:docPartBody>
        <w:p w:rsidR="00D865DC" w:rsidRDefault="00D865DC" w:rsidP="00D865DC">
          <w:pPr>
            <w:pStyle w:val="FC061FF51BD94778B81F2C01D1987AEA"/>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Rg">
    <w:altName w:val="Tahoma"/>
    <w:panose1 w:val="00000000000000000000"/>
    <w:charset w:val="00"/>
    <w:family w:val="auto"/>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C"/>
    <w:rsid w:val="00266606"/>
    <w:rsid w:val="00267C58"/>
    <w:rsid w:val="00293428"/>
    <w:rsid w:val="003B1340"/>
    <w:rsid w:val="00B153C9"/>
    <w:rsid w:val="00B50297"/>
    <w:rsid w:val="00D50376"/>
    <w:rsid w:val="00D865DC"/>
    <w:rsid w:val="00EA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5DC"/>
    <w:rPr>
      <w:color w:val="808080"/>
    </w:rPr>
  </w:style>
  <w:style w:type="paragraph" w:customStyle="1" w:styleId="05C247718C8849C58A28D8AD78FED4AD">
    <w:name w:val="05C247718C8849C58A28D8AD78FED4AD"/>
    <w:rsid w:val="00D865DC"/>
  </w:style>
  <w:style w:type="paragraph" w:customStyle="1" w:styleId="A3D4DBCB9EF347F0BC6A6045244442D9">
    <w:name w:val="A3D4DBCB9EF347F0BC6A6045244442D9"/>
    <w:rsid w:val="00D865DC"/>
  </w:style>
  <w:style w:type="paragraph" w:customStyle="1" w:styleId="6AB47150629749FBB4B9F6DCC486A584">
    <w:name w:val="6AB47150629749FBB4B9F6DCC486A584"/>
    <w:rsid w:val="00D865DC"/>
  </w:style>
  <w:style w:type="paragraph" w:customStyle="1" w:styleId="E582BE08A8A74BABB122857C6E4B2E37">
    <w:name w:val="E582BE08A8A74BABB122857C6E4B2E37"/>
    <w:rsid w:val="00D865DC"/>
  </w:style>
  <w:style w:type="paragraph" w:customStyle="1" w:styleId="A5D14013AE9D4FE2BC53340508828BBA">
    <w:name w:val="A5D14013AE9D4FE2BC53340508828BBA"/>
    <w:rsid w:val="00D865DC"/>
  </w:style>
  <w:style w:type="paragraph" w:customStyle="1" w:styleId="FC061FF51BD94778B81F2C01D1987AEA">
    <w:name w:val="FC061FF51BD94778B81F2C01D1987AEA"/>
    <w:rsid w:val="00D86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F8DCD50FF2440ACBA5E255C179837" ma:contentTypeVersion="23" ma:contentTypeDescription="Create a new document." ma:contentTypeScope="" ma:versionID="4cb04c826776d299993d3116c3909bfe">
  <xsd:schema xmlns:xsd="http://www.w3.org/2001/XMLSchema" xmlns:xs="http://www.w3.org/2001/XMLSchema" xmlns:p="http://schemas.microsoft.com/office/2006/metadata/properties" xmlns:ns2="bb3cf181-f6d2-45cb-ba57-c6cc2309bf63" xmlns:ns3="a5f5a3eb-0a2d-4d6a-9165-21ef9946a014" targetNamespace="http://schemas.microsoft.com/office/2006/metadata/properties" ma:root="true" ma:fieldsID="2363b76e248669a257e6db3f18b75ed8" ns2:_="" ns3:_="">
    <xsd:import namespace="bb3cf181-f6d2-45cb-ba57-c6cc2309bf63"/>
    <xsd:import namespace="a5f5a3eb-0a2d-4d6a-9165-21ef9946a014"/>
    <xsd:element name="properties">
      <xsd:complexType>
        <xsd:sequence>
          <xsd:element name="documentManagement">
            <xsd:complexType>
              <xsd:all>
                <xsd:element ref="ns2:Topics" minOccurs="0"/>
                <xsd:element ref="ns2:Topics_x0028_2_x0029_"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HostOrganiz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f181-f6d2-45cb-ba57-c6cc2309bf63" elementFormDefault="qualified">
    <xsd:import namespace="http://schemas.microsoft.com/office/2006/documentManagement/types"/>
    <xsd:import namespace="http://schemas.microsoft.com/office/infopath/2007/PartnerControls"/>
    <xsd:element name="Topics" ma:index="3" nillable="true" ma:displayName="Topics" ma:default="General" ma:format="Dropdown" ma:internalName="Topics" ma:readOnly="false">
      <xsd:simpleType>
        <xsd:restriction base="dms:Text">
          <xsd:maxLength value="255"/>
        </xsd:restriction>
      </xsd:simpleType>
    </xsd:element>
    <xsd:element name="Topics_x0028_2_x0029_" ma:index="4" nillable="true" ma:displayName="Topics (2)" ma:format="Dropdown" ma:internalName="Topics_x0028_2_x0029_">
      <xsd:complexType>
        <xsd:complexContent>
          <xsd:extension base="dms:MultiChoiceFillIn">
            <xsd:sequence>
              <xsd:element name="Value" maxOccurs="unbounded" minOccurs="0" nillable="true">
                <xsd:simpleType>
                  <xsd:union memberTypes="dms:Text">
                    <xsd:simpleType>
                      <xsd:restriction base="dms:Choice">
                        <xsd:enumeration value="Public Sector"/>
                        <xsd:enumeration value="Sustainability"/>
                        <xsd:enumeration value="Digitalization"/>
                        <xsd:enumeration value="Anti-Corruption"/>
                        <xsd:enumeration value="SME/SMP"/>
                        <xsd:enumeration value="Audit Quality"/>
                        <xsd:enumeration value="Attractiveness of the Profession"/>
                        <xsd:enumeration value="Integrated Mindset"/>
                        <xsd:enumeration value="IMPACT"/>
                        <xsd:enumeration value="Capacity Building"/>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7e2ae9-edfb-4f0f-b9fa-bdacd0fc226d" ma:termSetId="09814cd3-568e-fe90-9814-8d621ff8fb84" ma:anchorId="fba54fb3-c3e1-fe81-a776-ca4b69148c4d" ma:open="true" ma:isKeyword="false">
      <xsd:complexType>
        <xsd:sequence>
          <xsd:element ref="pc:Terms" minOccurs="0" maxOccurs="1"/>
        </xsd:sequence>
      </xsd:complexType>
    </xsd:element>
    <xsd:element name="HostOrganization" ma:index="26" nillable="true" ma:displayName="Host Organization" ma:format="Dropdown" ma:internalName="HostOrganization">
      <xsd:complexType>
        <xsd:complexContent>
          <xsd:extension base="dms:MultiChoice">
            <xsd:sequence>
              <xsd:element name="Value" maxOccurs="unbounded" minOccurs="0" nillable="true">
                <xsd:simpleType>
                  <xsd:restriction base="dms:Choice">
                    <xsd:enumeration value="ICAB (Bangladesh)"/>
                    <xsd:enumeration value="ICAP (Pakistan)"/>
                    <xsd:enumeration value="AFAA (Arab Federation)"/>
                    <xsd:enumeration value="ICAI (India)"/>
                    <xsd:enumeration value="NBAA (Tanzania)"/>
                    <xsd:enumeration value="PAFA"/>
                    <xsd:enumeration value="CAPA"/>
                    <xsd:enumeration value="FIDEF"/>
                    <xsd:enumeration value="World Bank"/>
                    <xsd:enumeration value="ICAI (India)"/>
                  </xsd:restriction>
                </xsd:simple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5a3eb-0a2d-4d6a-9165-21ef9946a01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f7cc8cff-5d31-4a56-b24b-a9f0825dd0ce}" ma:internalName="TaxCatchAll" ma:readOnly="false" ma:showField="CatchAllData" ma:web="a5f5a3eb-0a2d-4d6a-9165-21ef9946a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f5a3eb-0a2d-4d6a-9165-21ef9946a014" xsi:nil="true"/>
    <lcf76f155ced4ddcb4097134ff3c332f xmlns="bb3cf181-f6d2-45cb-ba57-c6cc2309bf63">
      <Terms xmlns="http://schemas.microsoft.com/office/infopath/2007/PartnerControls"/>
    </lcf76f155ced4ddcb4097134ff3c332f>
    <Topics xmlns="bb3cf181-f6d2-45cb-ba57-c6cc2309bf63">General</Topics>
    <Topics_x0028_2_x0029_ xmlns="bb3cf181-f6d2-45cb-ba57-c6cc2309bf63" xsi:nil="true"/>
    <HostOrganization xmlns="bb3cf181-f6d2-45cb-ba57-c6cc2309bf63" xsi:nil="true"/>
  </documentManagement>
</p:properties>
</file>

<file path=customXml/itemProps1.xml><?xml version="1.0" encoding="utf-8"?>
<ds:datastoreItem xmlns:ds="http://schemas.openxmlformats.org/officeDocument/2006/customXml" ds:itemID="{7A073737-DC07-48FD-B96D-6D20A6FD71AA}"/>
</file>

<file path=customXml/itemProps2.xml><?xml version="1.0" encoding="utf-8"?>
<ds:datastoreItem xmlns:ds="http://schemas.openxmlformats.org/officeDocument/2006/customXml" ds:itemID="{DFA9D752-3153-4A83-8FCB-427C5184D23B}">
  <ds:schemaRefs>
    <ds:schemaRef ds:uri="http://schemas.microsoft.com/sharepoint/v3/contenttype/forms"/>
  </ds:schemaRefs>
</ds:datastoreItem>
</file>

<file path=customXml/itemProps3.xml><?xml version="1.0" encoding="utf-8"?>
<ds:datastoreItem xmlns:ds="http://schemas.openxmlformats.org/officeDocument/2006/customXml" ds:itemID="{F688B92F-72D9-4332-B368-97A91E8BACBA}">
  <ds:schemaRefs>
    <ds:schemaRef ds:uri="http://schemas.microsoft.com/office/2006/documentManagement/types"/>
    <ds:schemaRef ds:uri="877e1bf8-3c17-4240-8681-664f773aba1e"/>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b1a93a4b-4191-4dac-a588-8703f6ea68b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IAASB Staff Update</Template>
  <TotalTime>1</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Hartman</dc:creator>
  <cp:keywords/>
  <dc:description/>
  <cp:lastModifiedBy>Megan Hartman</cp:lastModifiedBy>
  <cp:revision>2</cp:revision>
  <dcterms:created xsi:type="dcterms:W3CDTF">2025-02-10T14:55:00Z</dcterms:created>
  <dcterms:modified xsi:type="dcterms:W3CDTF">2025-02-10T14:55:00Z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0x010100EA1F8DCD50FF2440ACBA5E255C179837</vt:lpwstr>
  </property>
  <property fmtid="{D5CDD505-2E9C-101B-9397-08002B2CF9AE}" pid="3" name="MediaServiceImageTags">
    <vt:lpwstr/>
  </property>
</Properties>
</file>